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DC026" w14:textId="77777777" w:rsidR="00757BB7" w:rsidRDefault="00000000">
      <w:pPr>
        <w:widowControl/>
        <w:jc w:val="center"/>
        <w:rPr>
          <w:rFonts w:ascii="宋体" w:eastAsia="宋体" w:hAnsi="宋体" w:cs="宋体" w:hint="eastAsia"/>
          <w:kern w:val="0"/>
          <w:sz w:val="36"/>
          <w:szCs w:val="28"/>
        </w:rPr>
      </w:pPr>
      <w:r>
        <w:rPr>
          <w:rFonts w:ascii="宋体" w:eastAsia="宋体" w:hAnsi="宋体" w:cs="宋体" w:hint="eastAsia"/>
          <w:kern w:val="0"/>
          <w:sz w:val="36"/>
          <w:szCs w:val="28"/>
        </w:rPr>
        <w:t>《机械企业</w:t>
      </w:r>
      <w:bookmarkStart w:id="0" w:name="_Hlk183504177"/>
      <w:r>
        <w:rPr>
          <w:rFonts w:ascii="宋体" w:eastAsia="宋体" w:hAnsi="宋体" w:cs="宋体" w:hint="eastAsia"/>
          <w:kern w:val="0"/>
          <w:sz w:val="36"/>
          <w:szCs w:val="28"/>
        </w:rPr>
        <w:t>数字化立体仓储系统</w:t>
      </w:r>
      <w:bookmarkEnd w:id="0"/>
      <w:r>
        <w:rPr>
          <w:rFonts w:ascii="宋体" w:eastAsia="宋体" w:hAnsi="宋体" w:cs="宋体" w:hint="eastAsia"/>
          <w:kern w:val="0"/>
          <w:sz w:val="36"/>
          <w:szCs w:val="28"/>
        </w:rPr>
        <w:t>应用指南》编制说明</w:t>
      </w:r>
    </w:p>
    <w:p w14:paraId="67AA07E5" w14:textId="77777777" w:rsidR="00757BB7" w:rsidRDefault="00000000">
      <w:pPr>
        <w:widowControl/>
        <w:jc w:val="center"/>
        <w:rPr>
          <w:rFonts w:ascii="宋体" w:eastAsia="宋体" w:hAnsi="宋体" w:hint="eastAsia"/>
          <w:b/>
          <w:bCs/>
          <w:sz w:val="28"/>
          <w:szCs w:val="28"/>
        </w:rPr>
      </w:pPr>
      <w:r>
        <w:rPr>
          <w:rFonts w:ascii="宋体" w:eastAsia="宋体" w:hAnsi="宋体" w:cs="宋体" w:hint="eastAsia"/>
          <w:kern w:val="0"/>
          <w:sz w:val="36"/>
          <w:szCs w:val="28"/>
        </w:rPr>
        <w:t>（征求意见稿）</w:t>
      </w:r>
    </w:p>
    <w:p w14:paraId="70D3A75B" w14:textId="77777777" w:rsidR="00757BB7" w:rsidRDefault="00000000">
      <w:pPr>
        <w:spacing w:line="360" w:lineRule="auto"/>
        <w:rPr>
          <w:rFonts w:ascii="宋体" w:eastAsia="宋体" w:hAnsi="宋体" w:hint="eastAsia"/>
          <w:b/>
          <w:bCs/>
          <w:sz w:val="28"/>
          <w:szCs w:val="28"/>
        </w:rPr>
      </w:pPr>
      <w:r>
        <w:rPr>
          <w:rFonts w:ascii="宋体" w:eastAsia="宋体" w:hAnsi="宋体" w:hint="eastAsia"/>
          <w:b/>
          <w:bCs/>
          <w:sz w:val="28"/>
          <w:szCs w:val="28"/>
        </w:rPr>
        <w:t>一、</w:t>
      </w:r>
      <w:r>
        <w:rPr>
          <w:rFonts w:ascii="宋体" w:eastAsia="宋体" w:hAnsi="宋体"/>
          <w:b/>
          <w:bCs/>
          <w:sz w:val="28"/>
          <w:szCs w:val="28"/>
        </w:rPr>
        <w:t xml:space="preserve"> 工作简况</w:t>
      </w:r>
    </w:p>
    <w:p w14:paraId="02C850D0" w14:textId="77777777" w:rsidR="00757BB7" w:rsidRDefault="00000000">
      <w:pPr>
        <w:spacing w:line="360" w:lineRule="auto"/>
        <w:rPr>
          <w:rFonts w:ascii="宋体" w:eastAsia="宋体" w:hAnsi="宋体" w:hint="eastAsia"/>
          <w:b/>
          <w:bCs/>
          <w:sz w:val="28"/>
          <w:szCs w:val="28"/>
        </w:rPr>
      </w:pPr>
      <w:r>
        <w:rPr>
          <w:rFonts w:ascii="宋体" w:eastAsia="宋体" w:hAnsi="宋体" w:hint="eastAsia"/>
          <w:b/>
          <w:bCs/>
          <w:sz w:val="28"/>
          <w:szCs w:val="28"/>
        </w:rPr>
        <w:t>（一）</w:t>
      </w:r>
      <w:r>
        <w:rPr>
          <w:rFonts w:ascii="宋体" w:eastAsia="宋体" w:hAnsi="宋体"/>
          <w:b/>
          <w:bCs/>
          <w:sz w:val="28"/>
          <w:szCs w:val="28"/>
        </w:rPr>
        <w:t xml:space="preserve"> 任务来源</w:t>
      </w:r>
    </w:p>
    <w:p w14:paraId="78191A34" w14:textId="77777777" w:rsidR="00757BB7" w:rsidRDefault="00000000">
      <w:pPr>
        <w:spacing w:line="360" w:lineRule="auto"/>
        <w:ind w:firstLineChars="200" w:firstLine="560"/>
        <w:rPr>
          <w:rFonts w:ascii="宋体" w:eastAsia="宋体" w:hAnsi="宋体" w:hint="eastAsia"/>
          <w:sz w:val="28"/>
          <w:szCs w:val="28"/>
        </w:rPr>
      </w:pPr>
      <w:r>
        <w:rPr>
          <w:rFonts w:ascii="宋体" w:eastAsia="宋体" w:hAnsi="宋体" w:hint="eastAsia"/>
          <w:sz w:val="28"/>
          <w:szCs w:val="28"/>
        </w:rPr>
        <w:t>本项目是</w:t>
      </w:r>
      <w:r>
        <w:rPr>
          <w:rFonts w:ascii="宋体" w:eastAsia="宋体" w:hAnsi="宋体"/>
          <w:sz w:val="28"/>
          <w:szCs w:val="28"/>
        </w:rPr>
        <w:t>为</w:t>
      </w:r>
      <w:r>
        <w:rPr>
          <w:rFonts w:ascii="宋体" w:eastAsia="宋体" w:hAnsi="宋体" w:hint="eastAsia"/>
          <w:sz w:val="28"/>
          <w:szCs w:val="28"/>
        </w:rPr>
        <w:t>了</w:t>
      </w:r>
      <w:r>
        <w:rPr>
          <w:rFonts w:ascii="宋体" w:eastAsia="宋体" w:hAnsi="宋体"/>
          <w:sz w:val="28"/>
          <w:szCs w:val="28"/>
        </w:rPr>
        <w:t>深入贯彻落实《国家标准化发展纲要》</w:t>
      </w:r>
      <w:r>
        <w:rPr>
          <w:rFonts w:ascii="宋体" w:eastAsia="宋体" w:hAnsi="宋体" w:hint="eastAsia"/>
          <w:sz w:val="28"/>
          <w:szCs w:val="28"/>
        </w:rPr>
        <w:t>，《推动大规模设备更新和消费品以旧换新行动方案》（国发〔2024〕7 号）和市场监管总局等七部门《关于印发&lt;以标准提升牵引设备更新和消费品以旧换新行动方案&gt;的通知》（国</w:t>
      </w:r>
      <w:proofErr w:type="gramStart"/>
      <w:r>
        <w:rPr>
          <w:rFonts w:ascii="宋体" w:eastAsia="宋体" w:hAnsi="宋体" w:hint="eastAsia"/>
          <w:sz w:val="28"/>
          <w:szCs w:val="28"/>
        </w:rPr>
        <w:t>市监标技发</w:t>
      </w:r>
      <w:proofErr w:type="gramEnd"/>
      <w:r>
        <w:rPr>
          <w:rFonts w:ascii="宋体" w:eastAsia="宋体" w:hAnsi="宋体" w:hint="eastAsia"/>
          <w:sz w:val="28"/>
          <w:szCs w:val="28"/>
        </w:rPr>
        <w:t>〔2024〕34 号）精神，</w:t>
      </w:r>
      <w:r>
        <w:rPr>
          <w:rFonts w:ascii="宋体" w:eastAsia="宋体" w:hAnsi="宋体"/>
          <w:sz w:val="28"/>
          <w:szCs w:val="28"/>
        </w:rPr>
        <w:t>持续实施标准化战略</w:t>
      </w:r>
      <w:r>
        <w:rPr>
          <w:rFonts w:ascii="宋体" w:eastAsia="宋体" w:hAnsi="宋体" w:hint="eastAsia"/>
          <w:sz w:val="28"/>
          <w:szCs w:val="28"/>
        </w:rPr>
        <w:t>，</w:t>
      </w:r>
      <w:r>
        <w:rPr>
          <w:rFonts w:ascii="宋体" w:eastAsia="宋体" w:hAnsi="宋体"/>
          <w:sz w:val="28"/>
          <w:szCs w:val="28"/>
        </w:rPr>
        <w:t>推动构建高质量发展标准体系</w:t>
      </w:r>
      <w:r>
        <w:rPr>
          <w:rFonts w:ascii="宋体" w:eastAsia="宋体" w:hAnsi="宋体" w:hint="eastAsia"/>
          <w:sz w:val="28"/>
          <w:szCs w:val="28"/>
        </w:rPr>
        <w:t>，</w:t>
      </w:r>
      <w:r>
        <w:rPr>
          <w:rFonts w:ascii="宋体" w:eastAsia="宋体" w:hAnsi="宋体"/>
          <w:sz w:val="28"/>
          <w:szCs w:val="28"/>
        </w:rPr>
        <w:t>以标准升级促进经济高质量发展</w:t>
      </w:r>
      <w:r>
        <w:rPr>
          <w:rFonts w:ascii="宋体" w:eastAsia="宋体" w:hAnsi="宋体" w:hint="eastAsia"/>
          <w:sz w:val="28"/>
          <w:szCs w:val="28"/>
        </w:rPr>
        <w:t>，根据</w:t>
      </w:r>
      <w:r>
        <w:rPr>
          <w:rFonts w:ascii="宋体" w:eastAsia="宋体" w:hAnsi="宋体"/>
          <w:sz w:val="28"/>
          <w:szCs w:val="28"/>
        </w:rPr>
        <w:t>2025年宁夏</w:t>
      </w:r>
      <w:r>
        <w:rPr>
          <w:rFonts w:ascii="宋体" w:eastAsia="宋体" w:hAnsi="宋体" w:hint="eastAsia"/>
          <w:sz w:val="28"/>
          <w:szCs w:val="28"/>
        </w:rPr>
        <w:t>团体</w:t>
      </w:r>
      <w:r>
        <w:rPr>
          <w:rFonts w:ascii="宋体" w:eastAsia="宋体" w:hAnsi="宋体"/>
          <w:sz w:val="28"/>
          <w:szCs w:val="28"/>
        </w:rPr>
        <w:t>标准立</w:t>
      </w:r>
      <w:r>
        <w:rPr>
          <w:rFonts w:ascii="宋体" w:eastAsia="宋体" w:hAnsi="宋体" w:hint="eastAsia"/>
          <w:sz w:val="28"/>
          <w:szCs w:val="28"/>
        </w:rPr>
        <w:t>项</w:t>
      </w:r>
      <w:r>
        <w:rPr>
          <w:rFonts w:ascii="宋体" w:eastAsia="宋体" w:hAnsi="宋体"/>
          <w:sz w:val="28"/>
          <w:szCs w:val="28"/>
        </w:rPr>
        <w:t>建议</w:t>
      </w:r>
      <w:r>
        <w:rPr>
          <w:rFonts w:ascii="宋体" w:eastAsia="宋体" w:hAnsi="宋体" w:hint="eastAsia"/>
          <w:sz w:val="28"/>
          <w:szCs w:val="28"/>
        </w:rPr>
        <w:t>，吴忠仪表有限责任公司根据企业数字化、智能化发展的实际情况，提出</w:t>
      </w:r>
      <w:bookmarkStart w:id="1" w:name="_Hlk183425730"/>
      <w:r>
        <w:rPr>
          <w:rFonts w:ascii="宋体" w:eastAsia="宋体" w:hAnsi="宋体"/>
          <w:sz w:val="28"/>
          <w:szCs w:val="28"/>
        </w:rPr>
        <w:t>《</w:t>
      </w:r>
      <w:bookmarkStart w:id="2" w:name="_Hlk183427277"/>
      <w:r>
        <w:rPr>
          <w:rFonts w:ascii="宋体" w:eastAsia="宋体" w:hAnsi="宋体" w:hint="eastAsia"/>
          <w:sz w:val="28"/>
          <w:szCs w:val="28"/>
        </w:rPr>
        <w:t>机械企业</w:t>
      </w:r>
      <w:bookmarkEnd w:id="2"/>
      <w:r>
        <w:rPr>
          <w:rFonts w:ascii="宋体" w:eastAsia="宋体" w:hAnsi="宋体" w:hint="eastAsia"/>
          <w:sz w:val="28"/>
          <w:szCs w:val="28"/>
        </w:rPr>
        <w:t>数字化立体仓储系统应用指南》团体标准的立项申请，</w:t>
      </w:r>
      <w:bookmarkEnd w:id="1"/>
      <w:r>
        <w:rPr>
          <w:rFonts w:ascii="宋体" w:eastAsia="宋体" w:hAnsi="宋体" w:hint="eastAsia"/>
          <w:sz w:val="28"/>
          <w:szCs w:val="28"/>
        </w:rPr>
        <w:t>主要起草单位：吴忠仪表有限责任公司、宁夏机械研究院有限公司等，计划应完成时间</w:t>
      </w:r>
      <w:r>
        <w:rPr>
          <w:rFonts w:ascii="宋体" w:eastAsia="宋体" w:hAnsi="宋体"/>
          <w:sz w:val="28"/>
          <w:szCs w:val="28"/>
        </w:rPr>
        <w:t>202</w:t>
      </w:r>
      <w:r>
        <w:rPr>
          <w:rFonts w:ascii="宋体" w:eastAsia="宋体" w:hAnsi="宋体" w:hint="eastAsia"/>
          <w:sz w:val="28"/>
          <w:szCs w:val="28"/>
        </w:rPr>
        <w:t>6</w:t>
      </w:r>
      <w:r>
        <w:rPr>
          <w:rFonts w:ascii="宋体" w:eastAsia="宋体" w:hAnsi="宋体"/>
          <w:sz w:val="28"/>
          <w:szCs w:val="28"/>
        </w:rPr>
        <w:t>年</w:t>
      </w:r>
      <w:r>
        <w:rPr>
          <w:rFonts w:ascii="宋体" w:eastAsia="宋体" w:hAnsi="宋体" w:hint="eastAsia"/>
          <w:sz w:val="28"/>
          <w:szCs w:val="28"/>
        </w:rPr>
        <w:t>8</w:t>
      </w:r>
      <w:r>
        <w:rPr>
          <w:rFonts w:ascii="宋体" w:eastAsia="宋体" w:hAnsi="宋体"/>
          <w:sz w:val="28"/>
          <w:szCs w:val="28"/>
        </w:rPr>
        <w:t>月</w:t>
      </w:r>
      <w:r>
        <w:rPr>
          <w:rFonts w:ascii="宋体" w:eastAsia="宋体" w:hAnsi="宋体" w:hint="eastAsia"/>
          <w:sz w:val="28"/>
          <w:szCs w:val="28"/>
        </w:rPr>
        <w:t>。</w:t>
      </w:r>
    </w:p>
    <w:p w14:paraId="5298C4F2" w14:textId="77777777" w:rsidR="00757BB7" w:rsidRDefault="00000000">
      <w:pPr>
        <w:spacing w:line="360" w:lineRule="auto"/>
        <w:rPr>
          <w:rFonts w:ascii="宋体" w:eastAsia="宋体" w:hAnsi="宋体" w:hint="eastAsia"/>
          <w:b/>
          <w:bCs/>
          <w:sz w:val="28"/>
          <w:szCs w:val="28"/>
        </w:rPr>
      </w:pPr>
      <w:r>
        <w:rPr>
          <w:rFonts w:ascii="宋体" w:eastAsia="宋体" w:hAnsi="宋体" w:hint="eastAsia"/>
          <w:b/>
          <w:bCs/>
          <w:sz w:val="28"/>
          <w:szCs w:val="28"/>
        </w:rPr>
        <w:t>（二）</w:t>
      </w:r>
      <w:r>
        <w:rPr>
          <w:rFonts w:ascii="宋体" w:eastAsia="宋体" w:hAnsi="宋体" w:cs="Times New Roman" w:hint="eastAsia"/>
          <w:b/>
          <w:bCs/>
          <w:sz w:val="28"/>
          <w:szCs w:val="28"/>
        </w:rPr>
        <w:t>主要工作过程</w:t>
      </w:r>
    </w:p>
    <w:p w14:paraId="49C86BFA" w14:textId="77777777" w:rsidR="00757BB7" w:rsidRDefault="00000000">
      <w:pPr>
        <w:spacing w:line="360" w:lineRule="auto"/>
        <w:ind w:firstLineChars="100" w:firstLine="281"/>
        <w:rPr>
          <w:rFonts w:ascii="宋体" w:eastAsia="宋体" w:hAnsi="宋体" w:hint="eastAsia"/>
          <w:b/>
          <w:bCs/>
          <w:sz w:val="28"/>
          <w:szCs w:val="28"/>
        </w:rPr>
      </w:pPr>
      <w:r>
        <w:rPr>
          <w:rFonts w:ascii="宋体" w:eastAsia="宋体" w:hAnsi="宋体" w:hint="eastAsia"/>
          <w:b/>
          <w:bCs/>
          <w:sz w:val="28"/>
          <w:szCs w:val="28"/>
        </w:rPr>
        <w:t>1、</w:t>
      </w:r>
      <w:r>
        <w:rPr>
          <w:rFonts w:ascii="宋体" w:eastAsia="宋体" w:hAnsi="宋体"/>
          <w:b/>
          <w:bCs/>
          <w:sz w:val="28"/>
          <w:szCs w:val="28"/>
        </w:rPr>
        <w:t>项目立项阶段</w:t>
      </w:r>
    </w:p>
    <w:p w14:paraId="60AF6E31" w14:textId="77777777" w:rsidR="00757BB7" w:rsidRDefault="00000000">
      <w:pPr>
        <w:pStyle w:val="a7"/>
        <w:ind w:firstLineChars="200" w:firstLine="560"/>
        <w:rPr>
          <w:rFonts w:ascii="宋体" w:eastAsia="宋体" w:hAnsi="宋体" w:cs="宋体" w:hint="eastAsia"/>
          <w:color w:val="FF0000"/>
          <w:kern w:val="0"/>
          <w:sz w:val="28"/>
          <w:szCs w:val="28"/>
        </w:rPr>
      </w:pPr>
      <w:r>
        <w:rPr>
          <w:rFonts w:ascii="宋体" w:eastAsia="宋体" w:hAnsi="宋体" w:hint="eastAsia"/>
          <w:sz w:val="28"/>
          <w:szCs w:val="28"/>
        </w:rPr>
        <w:t>2025年05月27日，吴忠仪表有限责任公司接到“宁夏机械工程学会转发的关于2025年度第二批团体标准立项征集的公告通知”，吴忠仪表根据文件精神，经过标准化研究分析梳理筛选，</w:t>
      </w:r>
      <w:r>
        <w:rPr>
          <w:rFonts w:ascii="宋体" w:eastAsia="宋体" w:hAnsi="宋体"/>
          <w:sz w:val="28"/>
          <w:szCs w:val="28"/>
        </w:rPr>
        <w:t>就仓储行业</w:t>
      </w:r>
      <w:r>
        <w:rPr>
          <w:rFonts w:ascii="宋体" w:eastAsia="宋体" w:hAnsi="宋体" w:hint="eastAsia"/>
          <w:sz w:val="28"/>
          <w:szCs w:val="28"/>
        </w:rPr>
        <w:t>进行了深入的调查研究，对本公司智能化立体仓储系统进行结构、运行、管理等全方位的了解。</w:t>
      </w:r>
      <w:r>
        <w:rPr>
          <w:rFonts w:ascii="宋体" w:eastAsia="宋体" w:hAnsi="宋体"/>
          <w:sz w:val="28"/>
          <w:szCs w:val="28"/>
        </w:rPr>
        <w:t>同时广泛搜集相关标准和国外技术资料，进行了</w:t>
      </w:r>
      <w:r>
        <w:rPr>
          <w:rFonts w:ascii="宋体" w:eastAsia="宋体" w:hAnsi="宋体" w:hint="eastAsia"/>
          <w:sz w:val="28"/>
          <w:szCs w:val="28"/>
        </w:rPr>
        <w:t>大量的研究分析、</w:t>
      </w:r>
      <w:r>
        <w:rPr>
          <w:rFonts w:ascii="宋体" w:eastAsia="宋体" w:hAnsi="宋体"/>
          <w:sz w:val="28"/>
          <w:szCs w:val="28"/>
        </w:rPr>
        <w:t>资料查证，</w:t>
      </w:r>
      <w:r>
        <w:rPr>
          <w:rFonts w:ascii="宋体" w:eastAsia="宋体" w:hAnsi="宋体" w:hint="eastAsia"/>
          <w:sz w:val="28"/>
          <w:szCs w:val="28"/>
        </w:rPr>
        <w:t>并成立了标准工作组，最后经过</w:t>
      </w:r>
      <w:r>
        <w:rPr>
          <w:rFonts w:ascii="宋体" w:eastAsia="宋体" w:hAnsi="宋体" w:hint="eastAsia"/>
          <w:sz w:val="28"/>
          <w:szCs w:val="28"/>
        </w:rPr>
        <w:lastRenderedPageBreak/>
        <w:t>研究，初步确定上报“机械企业智能制造数字化立体仓储应用指南”作为拟制订团体标准项目，并编制了“团体标准制（修）订项目申报书”和2025年第二批团体标准制（修）订计划项目汇总表以及标准框架草案，标准项目汇报PPT，2025年07月01日将申报资料报宁夏机械工程学会审查。</w:t>
      </w:r>
    </w:p>
    <w:p w14:paraId="5822CDB4" w14:textId="77777777" w:rsidR="00757BB7" w:rsidRDefault="00000000">
      <w:pPr>
        <w:spacing w:line="360" w:lineRule="auto"/>
        <w:rPr>
          <w:rFonts w:ascii="宋体" w:eastAsia="宋体" w:hAnsi="宋体" w:hint="eastAsia"/>
          <w:sz w:val="28"/>
          <w:szCs w:val="28"/>
        </w:rPr>
      </w:pPr>
      <w:r>
        <w:rPr>
          <w:rFonts w:ascii="宋体" w:eastAsia="宋体" w:hAnsi="宋体" w:hint="eastAsia"/>
          <w:sz w:val="28"/>
          <w:szCs w:val="28"/>
        </w:rPr>
        <w:t xml:space="preserve"> </w:t>
      </w:r>
      <w:r>
        <w:rPr>
          <w:rFonts w:ascii="宋体" w:eastAsia="宋体" w:hAnsi="宋体" w:hint="eastAsia"/>
          <w:b/>
          <w:bCs/>
          <w:sz w:val="28"/>
          <w:szCs w:val="28"/>
        </w:rPr>
        <w:t xml:space="preserve"> 2、起草（草案、论证）阶段：</w:t>
      </w:r>
    </w:p>
    <w:p w14:paraId="7E387F40" w14:textId="77777777" w:rsidR="00757BB7" w:rsidRDefault="00000000">
      <w:pPr>
        <w:spacing w:line="360" w:lineRule="auto"/>
        <w:ind w:firstLineChars="100" w:firstLine="281"/>
        <w:rPr>
          <w:rFonts w:ascii="宋体" w:eastAsia="宋体" w:hAnsi="宋体" w:hint="eastAsia"/>
          <w:sz w:val="28"/>
          <w:szCs w:val="28"/>
        </w:rPr>
      </w:pPr>
      <w:r>
        <w:rPr>
          <w:rFonts w:ascii="宋体" w:eastAsia="宋体" w:hAnsi="宋体" w:hint="eastAsia"/>
          <w:b/>
          <w:bCs/>
          <w:sz w:val="28"/>
          <w:szCs w:val="28"/>
        </w:rPr>
        <w:t>3</w:t>
      </w:r>
      <w:r>
        <w:rPr>
          <w:rFonts w:ascii="宋体" w:eastAsia="宋体" w:hAnsi="宋体"/>
          <w:b/>
          <w:bCs/>
          <w:sz w:val="28"/>
          <w:szCs w:val="28"/>
        </w:rPr>
        <w:t>、</w:t>
      </w:r>
      <w:r>
        <w:rPr>
          <w:rFonts w:ascii="宋体" w:eastAsia="宋体" w:hAnsi="宋体" w:hint="eastAsia"/>
          <w:b/>
          <w:bCs/>
          <w:sz w:val="28"/>
          <w:szCs w:val="28"/>
        </w:rPr>
        <w:t>征求意见阶段：</w:t>
      </w:r>
    </w:p>
    <w:p w14:paraId="60678E7B" w14:textId="77777777" w:rsidR="00757BB7" w:rsidRDefault="00000000">
      <w:pPr>
        <w:spacing w:line="360" w:lineRule="auto"/>
        <w:ind w:firstLineChars="100" w:firstLine="281"/>
        <w:rPr>
          <w:rFonts w:ascii="宋体" w:eastAsia="宋体" w:hAnsi="宋体" w:hint="eastAsia"/>
          <w:b/>
          <w:bCs/>
          <w:sz w:val="28"/>
          <w:szCs w:val="28"/>
        </w:rPr>
      </w:pPr>
      <w:r>
        <w:rPr>
          <w:rFonts w:ascii="宋体" w:eastAsia="宋体" w:hAnsi="宋体" w:hint="eastAsia"/>
          <w:b/>
          <w:bCs/>
          <w:sz w:val="28"/>
          <w:szCs w:val="28"/>
        </w:rPr>
        <w:t>4</w:t>
      </w:r>
      <w:r>
        <w:rPr>
          <w:rFonts w:ascii="宋体" w:eastAsia="宋体" w:hAnsi="宋体"/>
          <w:b/>
          <w:bCs/>
          <w:sz w:val="28"/>
          <w:szCs w:val="28"/>
        </w:rPr>
        <w:t>、</w:t>
      </w:r>
      <w:r>
        <w:rPr>
          <w:rFonts w:ascii="宋体" w:eastAsia="宋体" w:hAnsi="宋体" w:hint="eastAsia"/>
          <w:b/>
          <w:bCs/>
          <w:sz w:val="28"/>
          <w:szCs w:val="28"/>
        </w:rPr>
        <w:t>送审讨论阶段：</w:t>
      </w:r>
    </w:p>
    <w:p w14:paraId="353F3080" w14:textId="77777777" w:rsidR="00757BB7" w:rsidRDefault="00000000">
      <w:pPr>
        <w:spacing w:line="360" w:lineRule="auto"/>
        <w:ind w:firstLineChars="100" w:firstLine="281"/>
        <w:rPr>
          <w:rFonts w:ascii="宋体" w:eastAsia="宋体" w:hAnsi="宋体" w:hint="eastAsia"/>
          <w:sz w:val="28"/>
          <w:szCs w:val="28"/>
        </w:rPr>
      </w:pPr>
      <w:r>
        <w:rPr>
          <w:rFonts w:ascii="宋体" w:eastAsia="宋体" w:hAnsi="宋体" w:hint="eastAsia"/>
          <w:b/>
          <w:bCs/>
          <w:sz w:val="28"/>
          <w:szCs w:val="28"/>
        </w:rPr>
        <w:t>5、报批稿阶段：</w:t>
      </w:r>
    </w:p>
    <w:p w14:paraId="04A8BE9D" w14:textId="77777777" w:rsidR="00757BB7" w:rsidRDefault="00000000">
      <w:pPr>
        <w:spacing w:line="360" w:lineRule="auto"/>
        <w:rPr>
          <w:rFonts w:ascii="宋体" w:eastAsia="宋体" w:hAnsi="宋体" w:hint="eastAsia"/>
          <w:b/>
          <w:bCs/>
          <w:sz w:val="28"/>
          <w:szCs w:val="28"/>
        </w:rPr>
      </w:pPr>
      <w:r>
        <w:rPr>
          <w:rFonts w:ascii="宋体" w:eastAsia="宋体" w:hAnsi="宋体" w:hint="eastAsia"/>
          <w:b/>
          <w:bCs/>
          <w:sz w:val="28"/>
          <w:szCs w:val="28"/>
        </w:rPr>
        <w:t>（三）</w:t>
      </w:r>
      <w:r>
        <w:rPr>
          <w:rFonts w:ascii="宋体" w:eastAsia="宋体" w:hAnsi="宋体" w:cs="Times New Roman" w:hint="eastAsia"/>
          <w:b/>
          <w:bCs/>
          <w:sz w:val="28"/>
          <w:szCs w:val="28"/>
        </w:rPr>
        <w:t>主要参加单位和工作成员及其所做的工作</w:t>
      </w:r>
    </w:p>
    <w:p w14:paraId="7F32AEE4"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本标准由吴忠仪表有限责任公司、</w:t>
      </w:r>
      <w:r>
        <w:rPr>
          <w:rFonts w:ascii="宋体" w:eastAsia="宋体" w:hAnsi="宋体" w:cs="Times New Roman" w:hint="eastAsia"/>
          <w:sz w:val="28"/>
          <w:szCs w:val="28"/>
          <w:lang w:bidi="ar"/>
        </w:rPr>
        <w:t>宁夏机械研究院有限公司、宁夏巨能机器人股份有限公司、威力传动股份有限公司</w:t>
      </w:r>
      <w:r>
        <w:rPr>
          <w:rFonts w:ascii="宋体" w:eastAsia="宋体" w:hAnsi="宋体" w:cs="Times New Roman" w:hint="eastAsia"/>
          <w:sz w:val="28"/>
          <w:szCs w:val="28"/>
        </w:rPr>
        <w:t>等单位共同起草。</w:t>
      </w:r>
    </w:p>
    <w:p w14:paraId="70C73FD1"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主要成员：王学朋、王勇、李军、贾华、秦新文、吴佳欣、马海军、韩雪松、李志博、麻辉、陈佳、席龙、高明庭。</w:t>
      </w:r>
    </w:p>
    <w:p w14:paraId="78BF56F8"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王学朋、贾华、韩雪松负责</w:t>
      </w:r>
      <w:r>
        <w:rPr>
          <w:rFonts w:ascii="宋体" w:eastAsia="宋体" w:hAnsi="宋体" w:cs="Times New Roman"/>
          <w:sz w:val="28"/>
          <w:szCs w:val="28"/>
        </w:rPr>
        <w:t>协调</w:t>
      </w:r>
      <w:r>
        <w:rPr>
          <w:rFonts w:ascii="宋体" w:eastAsia="宋体" w:hAnsi="宋体" w:cs="Times New Roman" w:hint="eastAsia"/>
          <w:sz w:val="28"/>
          <w:szCs w:val="28"/>
        </w:rPr>
        <w:t>各</w:t>
      </w:r>
      <w:r>
        <w:rPr>
          <w:rFonts w:ascii="宋体" w:eastAsia="宋体" w:hAnsi="宋体" w:cs="Times New Roman"/>
          <w:sz w:val="28"/>
          <w:szCs w:val="28"/>
        </w:rPr>
        <w:t>项目</w:t>
      </w:r>
      <w:proofErr w:type="gramStart"/>
      <w:r>
        <w:rPr>
          <w:rFonts w:ascii="宋体" w:eastAsia="宋体" w:hAnsi="宋体" w:cs="Times New Roman"/>
          <w:sz w:val="28"/>
          <w:szCs w:val="28"/>
        </w:rPr>
        <w:t>组单位</w:t>
      </w:r>
      <w:proofErr w:type="gramEnd"/>
      <w:r>
        <w:rPr>
          <w:rFonts w:ascii="宋体" w:eastAsia="宋体" w:hAnsi="宋体" w:cs="Times New Roman"/>
          <w:sz w:val="28"/>
          <w:szCs w:val="28"/>
        </w:rPr>
        <w:t>及成员间的沟通和</w:t>
      </w:r>
      <w:r>
        <w:rPr>
          <w:rFonts w:ascii="宋体" w:eastAsia="宋体" w:hAnsi="宋体" w:cs="Times New Roman" w:hint="eastAsia"/>
          <w:sz w:val="28"/>
          <w:szCs w:val="28"/>
        </w:rPr>
        <w:t>协调</w:t>
      </w:r>
      <w:r>
        <w:rPr>
          <w:rFonts w:ascii="宋体" w:eastAsia="宋体" w:hAnsi="宋体" w:cs="Times New Roman"/>
          <w:sz w:val="28"/>
          <w:szCs w:val="28"/>
        </w:rPr>
        <w:t>，</w:t>
      </w:r>
      <w:r>
        <w:rPr>
          <w:rFonts w:ascii="宋体" w:eastAsia="宋体" w:hAnsi="宋体" w:cs="Times New Roman" w:hint="eastAsia"/>
          <w:sz w:val="28"/>
          <w:szCs w:val="28"/>
        </w:rPr>
        <w:t>并</w:t>
      </w:r>
      <w:r>
        <w:rPr>
          <w:rFonts w:ascii="宋体" w:eastAsia="宋体" w:hAnsi="宋体" w:cs="Times New Roman"/>
          <w:sz w:val="28"/>
          <w:szCs w:val="28"/>
        </w:rPr>
        <w:t>推进项目进展</w:t>
      </w:r>
      <w:r>
        <w:rPr>
          <w:rFonts w:ascii="宋体" w:eastAsia="宋体" w:hAnsi="宋体" w:cs="Times New Roman" w:hint="eastAsia"/>
          <w:sz w:val="28"/>
          <w:szCs w:val="28"/>
        </w:rPr>
        <w:t>工作</w:t>
      </w:r>
      <w:r>
        <w:rPr>
          <w:rFonts w:ascii="宋体" w:eastAsia="宋体" w:hAnsi="宋体" w:cs="Times New Roman"/>
          <w:sz w:val="28"/>
          <w:szCs w:val="28"/>
        </w:rPr>
        <w:t>。</w:t>
      </w:r>
    </w:p>
    <w:p w14:paraId="5F786406"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王勇担任标准起草组组长，负责组织标准起草及各阶段标准的审核工作；秦新文、吴佳欣负责本标准文本、编制说明部分草案的起草与编制工作。</w:t>
      </w:r>
    </w:p>
    <w:p w14:paraId="006EEF44"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李军、吴佳欣、秦新文负责相关文献和资料的收集、分析及资料查证工作。</w:t>
      </w:r>
    </w:p>
    <w:p w14:paraId="3AD0BE13"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二、</w:t>
      </w:r>
      <w:r>
        <w:rPr>
          <w:rFonts w:ascii="宋体" w:eastAsia="宋体" w:hAnsi="宋体" w:cs="Times New Roman"/>
          <w:b/>
          <w:bCs/>
          <w:sz w:val="28"/>
          <w:szCs w:val="28"/>
        </w:rPr>
        <w:t>标准化对象简要情况与</w:t>
      </w:r>
      <w:r>
        <w:rPr>
          <w:rFonts w:ascii="宋体" w:eastAsia="宋体" w:hAnsi="宋体" w:cs="Times New Roman" w:hint="eastAsia"/>
          <w:b/>
          <w:bCs/>
          <w:sz w:val="28"/>
          <w:szCs w:val="28"/>
        </w:rPr>
        <w:t>标准编制原则：</w:t>
      </w:r>
    </w:p>
    <w:p w14:paraId="0C83F8B3"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lastRenderedPageBreak/>
        <w:t>（一</w:t>
      </w:r>
      <w:r>
        <w:rPr>
          <w:rFonts w:ascii="宋体" w:eastAsia="宋体" w:hAnsi="宋体" w:cs="Times New Roman"/>
          <w:b/>
          <w:bCs/>
          <w:sz w:val="28"/>
          <w:szCs w:val="28"/>
        </w:rPr>
        <w:t>）标准化对象简要情况介绍</w:t>
      </w:r>
    </w:p>
    <w:p w14:paraId="440EB11C" w14:textId="77777777" w:rsidR="00757BB7" w:rsidRDefault="00000000">
      <w:pPr>
        <w:spacing w:line="360" w:lineRule="auto"/>
        <w:ind w:firstLineChars="200" w:firstLine="560"/>
        <w:rPr>
          <w:rFonts w:ascii="宋体" w:eastAsia="宋体" w:hAnsi="宋体" w:hint="eastAsia"/>
          <w:sz w:val="28"/>
          <w:szCs w:val="28"/>
        </w:rPr>
      </w:pPr>
      <w:r>
        <w:rPr>
          <w:rFonts w:ascii="宋体" w:eastAsia="宋体" w:hAnsi="宋体" w:cs="Times New Roman" w:hint="eastAsia"/>
          <w:sz w:val="28"/>
          <w:szCs w:val="28"/>
        </w:rPr>
        <w:t xml:space="preserve">按照 </w:t>
      </w:r>
      <w:r>
        <w:rPr>
          <w:rFonts w:ascii="宋体" w:eastAsia="宋体" w:hAnsi="宋体" w:hint="eastAsia"/>
          <w:sz w:val="28"/>
          <w:szCs w:val="28"/>
        </w:rPr>
        <w:t>“宁夏机械工程学会转发的关于2025年度第二批团体标准立项征集的公告通知”</w:t>
      </w:r>
      <w:r>
        <w:rPr>
          <w:rFonts w:ascii="宋体" w:eastAsia="宋体" w:hAnsi="宋体" w:cs="Times New Roman" w:hint="eastAsia"/>
          <w:sz w:val="28"/>
          <w:szCs w:val="28"/>
        </w:rPr>
        <w:t>，为了深入贯彻落实《国家标准化发展纲要》，持续实施标准化战略，推动构建高质量发展标准体系，以标准升级促进经济高质量发展，根据《中华人民共和国标准化法》等有关规定。吴忠仪表有限责任公司根据文件对标准化对象“智能制造、科技创新、数字建设”的要求，根据本公司的具体生产情况，提出以数字化立体仓储为标准化对象的团体标准，并提出</w:t>
      </w:r>
      <w:r>
        <w:rPr>
          <w:rFonts w:ascii="宋体" w:eastAsia="宋体" w:hAnsi="宋体"/>
          <w:sz w:val="28"/>
          <w:szCs w:val="28"/>
        </w:rPr>
        <w:t>《</w:t>
      </w:r>
      <w:r>
        <w:rPr>
          <w:rFonts w:ascii="宋体" w:eastAsia="宋体" w:hAnsi="宋体" w:hint="eastAsia"/>
          <w:sz w:val="28"/>
          <w:szCs w:val="28"/>
        </w:rPr>
        <w:t>机械企业</w:t>
      </w:r>
      <w:bookmarkStart w:id="3" w:name="_Hlk183503769"/>
      <w:r>
        <w:rPr>
          <w:rFonts w:ascii="宋体" w:eastAsia="宋体" w:hAnsi="宋体" w:hint="eastAsia"/>
          <w:sz w:val="28"/>
          <w:szCs w:val="28"/>
        </w:rPr>
        <w:t>数字化立体仓储系统</w:t>
      </w:r>
      <w:bookmarkEnd w:id="3"/>
      <w:r>
        <w:rPr>
          <w:rFonts w:ascii="宋体" w:eastAsia="宋体" w:hAnsi="宋体" w:hint="eastAsia"/>
          <w:sz w:val="28"/>
          <w:szCs w:val="28"/>
        </w:rPr>
        <w:t>应用指南》团体标准的立项申请。</w:t>
      </w:r>
    </w:p>
    <w:p w14:paraId="6FB09A92"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（二</w:t>
      </w:r>
      <w:r>
        <w:rPr>
          <w:rFonts w:ascii="宋体" w:eastAsia="宋体" w:hAnsi="宋体" w:cs="Times New Roman"/>
          <w:b/>
          <w:bCs/>
          <w:sz w:val="28"/>
          <w:szCs w:val="28"/>
        </w:rPr>
        <w:t>）制订标准的依据和理由</w:t>
      </w:r>
    </w:p>
    <w:p w14:paraId="6526BAAA"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本标准在起草过程中主要按</w:t>
      </w:r>
      <w:r>
        <w:rPr>
          <w:rFonts w:ascii="宋体" w:eastAsia="宋体" w:hAnsi="宋体" w:cs="Times New Roman"/>
          <w:sz w:val="28"/>
          <w:szCs w:val="28"/>
        </w:rPr>
        <w:t>GB/T 1.1—2020《标准化工作导则  第1部分:标准的结构和编写规则</w:t>
      </w:r>
      <w:bookmarkStart w:id="4" w:name="_Hlk183426074"/>
      <w:r>
        <w:rPr>
          <w:rFonts w:ascii="宋体" w:eastAsia="宋体" w:hAnsi="宋体" w:cs="Times New Roman"/>
          <w:sz w:val="28"/>
          <w:szCs w:val="28"/>
        </w:rPr>
        <w:t>》</w:t>
      </w:r>
      <w:bookmarkEnd w:id="4"/>
      <w:r>
        <w:rPr>
          <w:rFonts w:ascii="宋体" w:eastAsia="宋体" w:hAnsi="宋体" w:cs="Times New Roman" w:hint="eastAsia"/>
          <w:sz w:val="28"/>
          <w:szCs w:val="28"/>
        </w:rPr>
        <w:t>、</w:t>
      </w:r>
      <w:r>
        <w:rPr>
          <w:rFonts w:ascii="宋体" w:eastAsia="宋体" w:hAnsi="宋体" w:cs="Times New Roman"/>
          <w:b/>
          <w:bCs/>
          <w:sz w:val="28"/>
          <w:szCs w:val="28"/>
        </w:rPr>
        <w:t>GB</w:t>
      </w:r>
      <w:r>
        <w:rPr>
          <w:rFonts w:ascii="宋体" w:eastAsia="宋体" w:hAnsi="宋体" w:cs="Times New Roman" w:hint="eastAsia"/>
          <w:b/>
          <w:bCs/>
          <w:sz w:val="28"/>
          <w:szCs w:val="28"/>
        </w:rPr>
        <w:t>/</w:t>
      </w:r>
      <w:r>
        <w:rPr>
          <w:rFonts w:ascii="宋体" w:eastAsia="宋体" w:hAnsi="宋体" w:cs="Times New Roman"/>
          <w:b/>
          <w:bCs/>
          <w:sz w:val="28"/>
          <w:szCs w:val="28"/>
        </w:rPr>
        <w:t>T</w:t>
      </w:r>
      <w:r>
        <w:rPr>
          <w:rFonts w:ascii="宋体" w:eastAsia="宋体" w:hAnsi="宋体" w:cs="Times New Roman"/>
          <w:sz w:val="28"/>
          <w:szCs w:val="28"/>
        </w:rPr>
        <w:t xml:space="preserve"> 20001.7-2017 </w:t>
      </w:r>
      <w:r>
        <w:rPr>
          <w:rFonts w:ascii="宋体" w:eastAsia="宋体" w:hAnsi="宋体" w:cs="Times New Roman" w:hint="eastAsia"/>
          <w:sz w:val="28"/>
          <w:szCs w:val="28"/>
        </w:rPr>
        <w:t>《</w:t>
      </w:r>
      <w:r>
        <w:rPr>
          <w:rFonts w:ascii="宋体" w:eastAsia="宋体" w:hAnsi="宋体" w:cs="Times New Roman"/>
          <w:sz w:val="28"/>
          <w:szCs w:val="28"/>
        </w:rPr>
        <w:t>标准编写规则</w:t>
      </w:r>
      <w:r>
        <w:rPr>
          <w:rFonts w:ascii="宋体" w:eastAsia="宋体" w:hAnsi="宋体" w:cs="Times New Roman" w:hint="eastAsia"/>
          <w:sz w:val="28"/>
          <w:szCs w:val="28"/>
        </w:rPr>
        <w:t xml:space="preserve"> </w:t>
      </w:r>
      <w:r>
        <w:rPr>
          <w:rFonts w:ascii="宋体" w:eastAsia="宋体" w:hAnsi="宋体" w:cs="Times New Roman"/>
          <w:sz w:val="28"/>
          <w:szCs w:val="28"/>
        </w:rPr>
        <w:t>第7部分：指南标准</w:t>
      </w:r>
      <w:r>
        <w:rPr>
          <w:rFonts w:ascii="宋体" w:eastAsia="宋体" w:hAnsi="宋体" w:cs="Times New Roman" w:hint="eastAsia"/>
          <w:sz w:val="28"/>
          <w:szCs w:val="28"/>
        </w:rPr>
        <w:t>》、</w:t>
      </w:r>
      <w:r>
        <w:rPr>
          <w:rFonts w:ascii="宋体" w:eastAsia="宋体" w:hAnsi="宋体" w:cs="Times New Roman"/>
          <w:sz w:val="28"/>
          <w:szCs w:val="28"/>
        </w:rPr>
        <w:t>GB</w:t>
      </w:r>
      <w:r>
        <w:rPr>
          <w:rFonts w:ascii="宋体" w:eastAsia="宋体" w:hAnsi="宋体" w:cs="Times New Roman" w:hint="eastAsia"/>
          <w:sz w:val="28"/>
          <w:szCs w:val="28"/>
        </w:rPr>
        <w:t>/</w:t>
      </w:r>
      <w:r>
        <w:rPr>
          <w:rFonts w:ascii="宋体" w:eastAsia="宋体" w:hAnsi="宋体" w:cs="Times New Roman"/>
          <w:sz w:val="28"/>
          <w:szCs w:val="28"/>
        </w:rPr>
        <w:t>T 43910-2024</w:t>
      </w:r>
      <w:r>
        <w:rPr>
          <w:rFonts w:ascii="宋体" w:eastAsia="宋体" w:hAnsi="宋体" w:cs="Times New Roman" w:hint="eastAsia"/>
          <w:sz w:val="28"/>
          <w:szCs w:val="28"/>
        </w:rPr>
        <w:t>《</w:t>
      </w:r>
      <w:r>
        <w:rPr>
          <w:rFonts w:ascii="宋体" w:eastAsia="宋体" w:hAnsi="宋体" w:cs="Times New Roman"/>
          <w:sz w:val="28"/>
          <w:szCs w:val="28"/>
        </w:rPr>
        <w:t>物流仓储设备 术语</w:t>
      </w:r>
      <w:r>
        <w:rPr>
          <w:rFonts w:ascii="宋体" w:eastAsia="宋体" w:hAnsi="宋体" w:cs="Times New Roman" w:hint="eastAsia"/>
          <w:sz w:val="28"/>
          <w:szCs w:val="28"/>
        </w:rPr>
        <w:t>》</w:t>
      </w:r>
      <w:r>
        <w:rPr>
          <w:rFonts w:ascii="宋体" w:eastAsia="宋体" w:hAnsi="宋体" w:cs="Times New Roman"/>
          <w:sz w:val="28"/>
          <w:szCs w:val="28"/>
        </w:rPr>
        <w:t>的要求编写</w:t>
      </w:r>
      <w:r>
        <w:rPr>
          <w:rFonts w:ascii="宋体" w:eastAsia="宋体" w:hAnsi="宋体" w:cs="Times New Roman" w:hint="eastAsia"/>
          <w:sz w:val="28"/>
          <w:szCs w:val="28"/>
        </w:rPr>
        <w:t>，</w:t>
      </w:r>
      <w:r>
        <w:rPr>
          <w:rFonts w:ascii="宋体" w:eastAsia="宋体" w:hAnsi="宋体" w:cs="Times New Roman"/>
          <w:sz w:val="28"/>
          <w:szCs w:val="28"/>
        </w:rPr>
        <w:t>在确定本标准主要</w:t>
      </w:r>
      <w:r>
        <w:rPr>
          <w:rFonts w:ascii="宋体" w:eastAsia="宋体" w:hAnsi="宋体" w:cs="Times New Roman" w:hint="eastAsia"/>
          <w:sz w:val="28"/>
          <w:szCs w:val="28"/>
        </w:rPr>
        <w:t>基本构成、通用技术、管理、操作、维护检查和安全等具体内容</w:t>
      </w:r>
      <w:r>
        <w:rPr>
          <w:rFonts w:ascii="宋体" w:eastAsia="宋体" w:hAnsi="宋体" w:cs="Times New Roman"/>
          <w:sz w:val="28"/>
          <w:szCs w:val="28"/>
        </w:rPr>
        <w:t>时，</w:t>
      </w:r>
      <w:r>
        <w:rPr>
          <w:rFonts w:ascii="宋体" w:eastAsia="宋体" w:hAnsi="宋体" w:cs="Times New Roman" w:hint="eastAsia"/>
          <w:sz w:val="28"/>
          <w:szCs w:val="28"/>
        </w:rPr>
        <w:t>我们</w:t>
      </w:r>
      <w:r>
        <w:rPr>
          <w:rFonts w:ascii="宋体" w:eastAsia="宋体" w:hAnsi="宋体" w:cs="Times New Roman"/>
          <w:sz w:val="28"/>
          <w:szCs w:val="28"/>
        </w:rPr>
        <w:t>综合考虑宁夏地区的</w:t>
      </w:r>
      <w:r>
        <w:rPr>
          <w:rFonts w:ascii="宋体" w:eastAsia="宋体" w:hAnsi="宋体" w:cs="Times New Roman" w:hint="eastAsia"/>
          <w:sz w:val="28"/>
          <w:szCs w:val="28"/>
        </w:rPr>
        <w:t>智能仓储</w:t>
      </w:r>
      <w:r>
        <w:rPr>
          <w:rFonts w:ascii="宋体" w:eastAsia="宋体" w:hAnsi="宋体" w:cs="Times New Roman"/>
          <w:sz w:val="28"/>
          <w:szCs w:val="28"/>
        </w:rPr>
        <w:t>水平，在充分考虑整个</w:t>
      </w:r>
      <w:r>
        <w:rPr>
          <w:rFonts w:ascii="宋体" w:eastAsia="宋体" w:hAnsi="宋体" w:cs="Times New Roman" w:hint="eastAsia"/>
          <w:sz w:val="28"/>
          <w:szCs w:val="28"/>
        </w:rPr>
        <w:t>地区仓储型式、智能化水平、结构、工作流程等参数情况下，</w:t>
      </w:r>
      <w:r>
        <w:rPr>
          <w:rFonts w:ascii="宋体" w:eastAsia="宋体" w:hAnsi="宋体" w:cs="Times New Roman"/>
          <w:sz w:val="28"/>
          <w:szCs w:val="28"/>
        </w:rPr>
        <w:t>寻求当前最适应的</w:t>
      </w:r>
      <w:r>
        <w:rPr>
          <w:rFonts w:ascii="宋体" w:eastAsia="宋体" w:hAnsi="宋体" w:cs="Times New Roman" w:hint="eastAsia"/>
          <w:sz w:val="28"/>
          <w:szCs w:val="28"/>
        </w:rPr>
        <w:t>标准制订</w:t>
      </w:r>
      <w:r>
        <w:rPr>
          <w:rFonts w:ascii="宋体" w:eastAsia="宋体" w:hAnsi="宋体" w:cs="Times New Roman"/>
          <w:sz w:val="28"/>
          <w:szCs w:val="28"/>
        </w:rPr>
        <w:t>方法，充分体现了</w:t>
      </w:r>
      <w:r>
        <w:rPr>
          <w:rFonts w:ascii="宋体" w:eastAsia="宋体" w:hAnsi="宋体" w:cs="Times New Roman" w:hint="eastAsia"/>
          <w:sz w:val="28"/>
          <w:szCs w:val="28"/>
        </w:rPr>
        <w:t>本</w:t>
      </w:r>
      <w:r>
        <w:rPr>
          <w:rFonts w:ascii="宋体" w:eastAsia="宋体" w:hAnsi="宋体" w:cs="Times New Roman"/>
          <w:sz w:val="28"/>
          <w:szCs w:val="28"/>
        </w:rPr>
        <w:t>标准的适用性和先进性。</w:t>
      </w:r>
    </w:p>
    <w:p w14:paraId="19D3EDB1"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（三</w:t>
      </w:r>
      <w:r>
        <w:rPr>
          <w:rFonts w:ascii="宋体" w:eastAsia="宋体" w:hAnsi="宋体" w:cs="Times New Roman"/>
          <w:b/>
          <w:bCs/>
          <w:sz w:val="28"/>
          <w:szCs w:val="28"/>
        </w:rPr>
        <w:t>）制订标准的原则</w:t>
      </w:r>
    </w:p>
    <w:p w14:paraId="22C35641"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本标准在制订过程中，遵循“面向本区、广泛了解、服务产业、自主制订、适时推出、及时修订、不断完善”的原则，注重标准制订与技术创新、应用推广相结合，本着先进性、科学性、合理性和可操</w:t>
      </w:r>
      <w:r>
        <w:rPr>
          <w:rFonts w:ascii="宋体" w:eastAsia="宋体" w:hAnsi="宋体" w:cs="Times New Roman" w:hint="eastAsia"/>
          <w:sz w:val="28"/>
          <w:szCs w:val="28"/>
        </w:rPr>
        <w:lastRenderedPageBreak/>
        <w:t>作性的原则，以及标准的统一性、协调性、适用性、一致性的原则来进行本标准的制订工作。</w:t>
      </w:r>
    </w:p>
    <w:p w14:paraId="72DF117C"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三、确定标准主要内容：</w:t>
      </w:r>
    </w:p>
    <w:p w14:paraId="72AEB596" w14:textId="77777777" w:rsidR="00757BB7" w:rsidRDefault="00000000">
      <w:pPr>
        <w:spacing w:line="360" w:lineRule="auto"/>
        <w:rPr>
          <w:rFonts w:ascii="宋体" w:eastAsia="宋体" w:hAnsi="宋体" w:cs="Times New Roman" w:hint="eastAsia"/>
          <w:b/>
          <w:bCs/>
          <w:sz w:val="28"/>
          <w:szCs w:val="28"/>
        </w:rPr>
      </w:pPr>
      <w:bookmarkStart w:id="5" w:name="_Hlk183427168"/>
      <w:r>
        <w:rPr>
          <w:rFonts w:ascii="宋体" w:eastAsia="宋体" w:hAnsi="宋体" w:cs="Times New Roman"/>
          <w:b/>
          <w:bCs/>
          <w:sz w:val="28"/>
          <w:szCs w:val="28"/>
        </w:rPr>
        <w:t>（</w:t>
      </w:r>
      <w:r>
        <w:rPr>
          <w:rFonts w:ascii="宋体" w:eastAsia="宋体" w:hAnsi="宋体" w:cs="Times New Roman" w:hint="eastAsia"/>
          <w:b/>
          <w:bCs/>
          <w:sz w:val="28"/>
          <w:szCs w:val="28"/>
        </w:rPr>
        <w:t>一</w:t>
      </w:r>
      <w:r>
        <w:rPr>
          <w:rFonts w:ascii="宋体" w:eastAsia="宋体" w:hAnsi="宋体" w:cs="Times New Roman"/>
          <w:b/>
          <w:bCs/>
          <w:sz w:val="28"/>
          <w:szCs w:val="28"/>
        </w:rPr>
        <w:t>）</w:t>
      </w:r>
      <w:r>
        <w:rPr>
          <w:rFonts w:ascii="宋体" w:eastAsia="宋体" w:hAnsi="宋体" w:cs="Times New Roman" w:hint="eastAsia"/>
          <w:b/>
          <w:bCs/>
          <w:sz w:val="28"/>
          <w:szCs w:val="28"/>
        </w:rPr>
        <w:t>标准</w:t>
      </w:r>
      <w:r>
        <w:rPr>
          <w:rFonts w:ascii="宋体" w:eastAsia="宋体" w:hAnsi="宋体" w:cs="Times New Roman"/>
          <w:b/>
          <w:bCs/>
          <w:sz w:val="28"/>
          <w:szCs w:val="28"/>
        </w:rPr>
        <w:t>适用范围</w:t>
      </w:r>
    </w:p>
    <w:bookmarkEnd w:id="5"/>
    <w:p w14:paraId="7595F57B"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本标准适用于机械企业仓储系统中的数字化立体仓库应用、运维、管理，立体仓库服务供应商及购买方可参照应用。</w:t>
      </w:r>
    </w:p>
    <w:p w14:paraId="4B2DC1D8"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b/>
          <w:bCs/>
          <w:sz w:val="28"/>
          <w:szCs w:val="28"/>
        </w:rPr>
        <w:t>（</w:t>
      </w:r>
      <w:r>
        <w:rPr>
          <w:rFonts w:ascii="宋体" w:eastAsia="宋体" w:hAnsi="宋体" w:cs="Times New Roman" w:hint="eastAsia"/>
          <w:b/>
          <w:bCs/>
          <w:sz w:val="28"/>
          <w:szCs w:val="28"/>
        </w:rPr>
        <w:t>二</w:t>
      </w:r>
      <w:r>
        <w:rPr>
          <w:rFonts w:ascii="宋体" w:eastAsia="宋体" w:hAnsi="宋体" w:cs="Times New Roman"/>
          <w:b/>
          <w:bCs/>
          <w:sz w:val="28"/>
          <w:szCs w:val="28"/>
        </w:rPr>
        <w:t>）</w:t>
      </w:r>
      <w:r>
        <w:rPr>
          <w:rFonts w:ascii="宋体" w:eastAsia="宋体" w:hAnsi="宋体" w:cs="Times New Roman" w:hint="eastAsia"/>
          <w:b/>
          <w:bCs/>
          <w:sz w:val="28"/>
          <w:szCs w:val="28"/>
        </w:rPr>
        <w:t>标准内容</w:t>
      </w:r>
    </w:p>
    <w:p w14:paraId="35725AC7"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本标准规定了机械企业</w:t>
      </w:r>
      <w:proofErr w:type="gramStart"/>
      <w:r>
        <w:rPr>
          <w:rFonts w:ascii="宋体" w:eastAsia="宋体" w:hAnsi="宋体" w:cs="Times New Roman" w:hint="eastAsia"/>
          <w:sz w:val="28"/>
          <w:szCs w:val="28"/>
        </w:rPr>
        <w:t>业</w:t>
      </w:r>
      <w:proofErr w:type="gramEnd"/>
      <w:r>
        <w:rPr>
          <w:rFonts w:ascii="宋体" w:eastAsia="宋体" w:hAnsi="宋体" w:cs="Times New Roman" w:hint="eastAsia"/>
          <w:sz w:val="28"/>
          <w:szCs w:val="28"/>
        </w:rPr>
        <w:t>数字化立体仓储系统的基本构成、通用技术、管理、操作、维护检查和安全，并给出了立体仓库应用各环节运行的相关信息。</w:t>
      </w:r>
    </w:p>
    <w:p w14:paraId="001D8C78"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四、主要试验（或验证）情况：</w:t>
      </w:r>
    </w:p>
    <w:p w14:paraId="08A29377"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（一）</w:t>
      </w:r>
      <w:r>
        <w:rPr>
          <w:rFonts w:ascii="宋体" w:eastAsia="宋体" w:hAnsi="宋体" w:cs="Times New Roman"/>
          <w:b/>
          <w:bCs/>
          <w:sz w:val="28"/>
          <w:szCs w:val="28"/>
        </w:rPr>
        <w:t>客户验证</w:t>
      </w:r>
    </w:p>
    <w:p w14:paraId="5FFFF4BA"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标准起草后，通过宁夏地区机械制造企业对本标准进行广泛评审、应用验证，确保其条款内容充分合理。</w:t>
      </w:r>
    </w:p>
    <w:p w14:paraId="2EB470F0" w14:textId="77777777" w:rsidR="00757BB7" w:rsidRDefault="00000000">
      <w:pPr>
        <w:spacing w:line="360" w:lineRule="auto"/>
        <w:ind w:firstLineChars="200" w:firstLine="560"/>
        <w:rPr>
          <w:rFonts w:ascii="宋体" w:eastAsia="宋体" w:hAnsi="宋体" w:cs="Times New Roman" w:hint="eastAsia"/>
          <w:color w:val="FF0000"/>
          <w:sz w:val="28"/>
          <w:szCs w:val="28"/>
        </w:rPr>
      </w:pPr>
      <w:r>
        <w:rPr>
          <w:rFonts w:ascii="宋体" w:eastAsia="宋体" w:hAnsi="宋体" w:cs="Times New Roman" w:hint="eastAsia"/>
          <w:color w:val="FF0000"/>
          <w:sz w:val="28"/>
          <w:szCs w:val="28"/>
        </w:rPr>
        <w:t>我们选定宁夏具有代表性的几家机械企业，参与到我们的标准起草工作中来，并由他们对本单位数字化立体仓储系统进行验证，验证过程按照标准验证表进行，分为：仓储结构</w:t>
      </w:r>
      <w:bookmarkStart w:id="6" w:name="_Hlk183504430"/>
      <w:r>
        <w:rPr>
          <w:rFonts w:ascii="宋体" w:eastAsia="宋体" w:hAnsi="宋体" w:cs="Times New Roman" w:hint="eastAsia"/>
          <w:color w:val="FF0000"/>
          <w:sz w:val="28"/>
          <w:szCs w:val="28"/>
        </w:rPr>
        <w:t>验证</w:t>
      </w:r>
      <w:bookmarkEnd w:id="6"/>
      <w:r>
        <w:rPr>
          <w:rFonts w:ascii="宋体" w:eastAsia="宋体" w:hAnsi="宋体" w:cs="Times New Roman" w:hint="eastAsia"/>
          <w:color w:val="FF0000"/>
          <w:sz w:val="28"/>
          <w:szCs w:val="28"/>
        </w:rPr>
        <w:t>、通用技术验证、管理验证、操作验证、维护检查验证和安全验证。逐次验证合格后，提出标准修改建议书，在标准的评审时进行修改。</w:t>
      </w:r>
    </w:p>
    <w:p w14:paraId="6960A4D1" w14:textId="77777777" w:rsidR="00757BB7" w:rsidRDefault="00000000">
      <w:pPr>
        <w:spacing w:line="360" w:lineRule="auto"/>
        <w:rPr>
          <w:rFonts w:ascii="宋体" w:eastAsia="宋体" w:hAnsi="宋体" w:cs="Times New Roman" w:hint="eastAsia"/>
          <w:b/>
          <w:bCs/>
          <w:sz w:val="28"/>
          <w:szCs w:val="28"/>
        </w:rPr>
      </w:pPr>
      <w:bookmarkStart w:id="7" w:name="_Hlk183427591"/>
      <w:r>
        <w:rPr>
          <w:rFonts w:ascii="宋体" w:eastAsia="宋体" w:hAnsi="宋体" w:cs="Times New Roman" w:hint="eastAsia"/>
          <w:b/>
          <w:bCs/>
          <w:sz w:val="28"/>
          <w:szCs w:val="28"/>
        </w:rPr>
        <w:t>（二）</w:t>
      </w:r>
      <w:bookmarkEnd w:id="7"/>
      <w:r>
        <w:rPr>
          <w:rFonts w:ascii="宋体" w:eastAsia="宋体" w:hAnsi="宋体" w:cs="Times New Roman" w:hint="eastAsia"/>
          <w:b/>
          <w:bCs/>
          <w:sz w:val="28"/>
          <w:szCs w:val="28"/>
        </w:rPr>
        <w:t>本公司</w:t>
      </w:r>
      <w:r>
        <w:rPr>
          <w:rFonts w:ascii="宋体" w:eastAsia="宋体" w:hAnsi="宋体" w:cs="Times New Roman"/>
          <w:b/>
          <w:bCs/>
          <w:sz w:val="28"/>
          <w:szCs w:val="28"/>
        </w:rPr>
        <w:t>验证</w:t>
      </w:r>
    </w:p>
    <w:p w14:paraId="51674AD7" w14:textId="77777777" w:rsidR="00757BB7" w:rsidRDefault="00000000">
      <w:pPr>
        <w:spacing w:line="360" w:lineRule="auto"/>
        <w:rPr>
          <w:rFonts w:ascii="宋体" w:eastAsia="宋体" w:hAnsi="宋体" w:cs="Times New Roman" w:hint="eastAsia"/>
          <w:color w:val="FF0000"/>
          <w:sz w:val="28"/>
          <w:szCs w:val="28"/>
        </w:rPr>
      </w:pPr>
      <w:r>
        <w:rPr>
          <w:rFonts w:ascii="宋体" w:eastAsia="宋体" w:hAnsi="宋体" w:cs="Times New Roman" w:hint="eastAsia"/>
          <w:b/>
          <w:bCs/>
          <w:sz w:val="28"/>
          <w:szCs w:val="28"/>
        </w:rPr>
        <w:t xml:space="preserve"> </w:t>
      </w:r>
      <w:r>
        <w:rPr>
          <w:rFonts w:ascii="宋体" w:eastAsia="宋体" w:hAnsi="宋体" w:cs="Times New Roman" w:hint="eastAsia"/>
          <w:sz w:val="28"/>
          <w:szCs w:val="28"/>
        </w:rPr>
        <w:t xml:space="preserve">  </w:t>
      </w:r>
      <w:r>
        <w:rPr>
          <w:rFonts w:ascii="宋体" w:eastAsia="宋体" w:hAnsi="宋体" w:cs="Times New Roman" w:hint="eastAsia"/>
          <w:color w:val="FF0000"/>
          <w:sz w:val="28"/>
          <w:szCs w:val="28"/>
        </w:rPr>
        <w:t>吴忠仪表有限责任公司的数字化立体仓储的管理软件是智能仓储配餐管理系统，它是在</w:t>
      </w:r>
      <w:r>
        <w:rPr>
          <w:rFonts w:ascii="宋体" w:eastAsia="宋体" w:hAnsi="宋体" w:cs="Times New Roman"/>
          <w:color w:val="FF0000"/>
          <w:sz w:val="28"/>
          <w:szCs w:val="28"/>
        </w:rPr>
        <w:t>WMS</w:t>
      </w:r>
      <w:r>
        <w:rPr>
          <w:rFonts w:ascii="宋体" w:eastAsia="宋体" w:hAnsi="宋体" w:cs="Times New Roman" w:hint="eastAsia"/>
          <w:color w:val="FF0000"/>
          <w:sz w:val="28"/>
          <w:szCs w:val="28"/>
        </w:rPr>
        <w:t>系统基础上，根据公司的生产实际情况而</w:t>
      </w:r>
      <w:r>
        <w:rPr>
          <w:rFonts w:ascii="宋体" w:eastAsia="宋体" w:hAnsi="宋体" w:cs="Times New Roman" w:hint="eastAsia"/>
          <w:color w:val="FF0000"/>
          <w:sz w:val="28"/>
          <w:szCs w:val="28"/>
        </w:rPr>
        <w:lastRenderedPageBreak/>
        <w:t>开发的。我们以1AM25421-210-003A上阀盖5件和AWM25421-228-003C支座5件，作为1个入库单元，进行入库、储存、出库验证。</w:t>
      </w:r>
    </w:p>
    <w:p w14:paraId="34C3562A" w14:textId="77777777" w:rsidR="00757BB7" w:rsidRDefault="00000000">
      <w:pPr>
        <w:spacing w:line="360" w:lineRule="auto"/>
        <w:rPr>
          <w:rFonts w:ascii="宋体" w:eastAsia="宋体" w:hAnsi="宋体" w:cs="Times New Roman" w:hint="eastAsia"/>
          <w:sz w:val="28"/>
          <w:szCs w:val="28"/>
          <w:highlight w:val="yellow"/>
        </w:rPr>
      </w:pPr>
      <w:r>
        <w:rPr>
          <w:rFonts w:ascii="宋体" w:eastAsia="宋体" w:hAnsi="宋体" w:cs="Times New Roman" w:hint="eastAsia"/>
          <w:sz w:val="28"/>
          <w:szCs w:val="28"/>
        </w:rPr>
        <w:t>1.入库验证：</w:t>
      </w:r>
    </w:p>
    <w:p w14:paraId="6753C728" w14:textId="77777777" w:rsidR="00757BB7" w:rsidRDefault="00000000">
      <w:pPr>
        <w:pStyle w:val="a8"/>
        <w:numPr>
          <w:ilvl w:val="0"/>
          <w:numId w:val="1"/>
        </w:numPr>
        <w:spacing w:line="360" w:lineRule="auto"/>
        <w:ind w:firstLineChars="0"/>
        <w:rPr>
          <w:rFonts w:ascii="宋体" w:eastAsia="宋体" w:hAnsi="宋体" w:cs="Times New Roman" w:hint="eastAsia"/>
          <w:sz w:val="28"/>
          <w:szCs w:val="28"/>
        </w:rPr>
      </w:pPr>
      <w:r>
        <w:rPr>
          <w:rFonts w:ascii="宋体" w:eastAsia="宋体" w:hAnsi="宋体" w:cs="Times New Roman" w:hint="eastAsia"/>
          <w:sz w:val="28"/>
          <w:szCs w:val="28"/>
        </w:rPr>
        <w:t>核对零件信息：</w:t>
      </w:r>
    </w:p>
    <w:p w14:paraId="6C8E95FA" w14:textId="77777777" w:rsidR="00757BB7" w:rsidRDefault="00000000">
      <w:pPr>
        <w:pStyle w:val="a8"/>
        <w:spacing w:line="360" w:lineRule="auto"/>
        <w:ind w:left="360" w:firstLineChars="0" w:firstLine="0"/>
        <w:rPr>
          <w:rFonts w:ascii="宋体" w:eastAsia="宋体" w:hAnsi="宋体" w:cs="Times New Roman" w:hint="eastAsia"/>
          <w:sz w:val="28"/>
          <w:szCs w:val="28"/>
        </w:rPr>
      </w:pPr>
      <w:r>
        <w:rPr>
          <w:rFonts w:ascii="宋体" w:eastAsia="宋体" w:hAnsi="宋体" w:cs="Times New Roman" w:hint="eastAsia"/>
          <w:sz w:val="28"/>
          <w:szCs w:val="28"/>
        </w:rPr>
        <w:t>人工检查零件信息，入库单与零件比对清楚，</w:t>
      </w:r>
      <w:r>
        <w:rPr>
          <w:rFonts w:ascii="宋体" w:eastAsia="宋体" w:hAnsi="宋体" w:cs="Times New Roman"/>
          <w:sz w:val="28"/>
          <w:szCs w:val="28"/>
        </w:rPr>
        <w:t>零件托盘经过读码器自动扫描录入</w:t>
      </w:r>
      <w:r>
        <w:rPr>
          <w:rFonts w:ascii="宋体" w:eastAsia="宋体" w:hAnsi="宋体" w:cs="Times New Roman" w:hint="eastAsia"/>
          <w:sz w:val="28"/>
          <w:szCs w:val="28"/>
        </w:rPr>
        <w:t>零件</w:t>
      </w:r>
      <w:r>
        <w:rPr>
          <w:rFonts w:ascii="宋体" w:eastAsia="宋体" w:hAnsi="宋体" w:cs="Times New Roman"/>
          <w:sz w:val="28"/>
          <w:szCs w:val="28"/>
        </w:rPr>
        <w:t>信息</w:t>
      </w:r>
      <w:r>
        <w:rPr>
          <w:rFonts w:ascii="宋体" w:eastAsia="宋体" w:hAnsi="宋体" w:cs="Times New Roman" w:hint="eastAsia"/>
          <w:sz w:val="28"/>
          <w:szCs w:val="28"/>
        </w:rPr>
        <w:t>。</w:t>
      </w:r>
    </w:p>
    <w:p w14:paraId="6C944427" w14:textId="77777777" w:rsidR="00757BB7" w:rsidRDefault="00000000">
      <w:pPr>
        <w:pStyle w:val="a8"/>
        <w:numPr>
          <w:ilvl w:val="0"/>
          <w:numId w:val="1"/>
        </w:numPr>
        <w:ind w:firstLineChars="0"/>
        <w:rPr>
          <w:rFonts w:ascii="宋体" w:eastAsia="宋体" w:hAnsi="宋体" w:cs="Times New Roman" w:hint="eastAsia"/>
          <w:sz w:val="28"/>
          <w:szCs w:val="28"/>
        </w:rPr>
      </w:pPr>
      <w:r>
        <w:rPr>
          <w:rFonts w:ascii="宋体" w:eastAsia="宋体" w:hAnsi="宋体" w:cs="Times New Roman" w:hint="eastAsia"/>
          <w:sz w:val="28"/>
          <w:szCs w:val="28"/>
        </w:rPr>
        <w:t>启动入库流程。通过固定条码识别器扫描条码，</w:t>
      </w:r>
      <w:proofErr w:type="gramStart"/>
      <w:r>
        <w:rPr>
          <w:rFonts w:ascii="宋体" w:eastAsia="宋体" w:hAnsi="宋体" w:cs="Times New Roman" w:hint="eastAsia"/>
          <w:sz w:val="28"/>
          <w:szCs w:val="28"/>
        </w:rPr>
        <w:t>扫码完成</w:t>
      </w:r>
      <w:proofErr w:type="gramEnd"/>
      <w:r>
        <w:rPr>
          <w:rFonts w:ascii="宋体" w:eastAsia="宋体" w:hAnsi="宋体" w:cs="Times New Roman" w:hint="eastAsia"/>
          <w:sz w:val="28"/>
          <w:szCs w:val="28"/>
        </w:rPr>
        <w:t>后进行称重。</w:t>
      </w:r>
    </w:p>
    <w:p w14:paraId="67E9EAF0" w14:textId="77777777" w:rsidR="00757BB7" w:rsidRDefault="00000000">
      <w:pPr>
        <w:pStyle w:val="a8"/>
        <w:numPr>
          <w:ilvl w:val="0"/>
          <w:numId w:val="1"/>
        </w:numPr>
        <w:ind w:firstLineChars="0"/>
        <w:rPr>
          <w:rFonts w:ascii="宋体" w:eastAsia="宋体" w:hAnsi="宋体" w:cs="Times New Roman" w:hint="eastAsia"/>
          <w:sz w:val="28"/>
          <w:szCs w:val="28"/>
        </w:rPr>
      </w:pPr>
      <w:r>
        <w:rPr>
          <w:rFonts w:ascii="宋体" w:eastAsia="宋体" w:hAnsi="宋体" w:cs="Times New Roman" w:hint="eastAsia"/>
          <w:sz w:val="28"/>
          <w:szCs w:val="28"/>
        </w:rPr>
        <w:t>穿梭车输送系统接取托盘输送至堆垛机取货站台，堆垛机取货入库。</w:t>
      </w:r>
    </w:p>
    <w:p w14:paraId="779759B2" w14:textId="77777777" w:rsidR="00757BB7" w:rsidRDefault="00000000">
      <w:pPr>
        <w:pStyle w:val="a8"/>
        <w:numPr>
          <w:ilvl w:val="0"/>
          <w:numId w:val="1"/>
        </w:numPr>
        <w:ind w:firstLineChars="0"/>
        <w:rPr>
          <w:rFonts w:ascii="宋体" w:eastAsia="宋体" w:hAnsi="宋体" w:cs="Times New Roman" w:hint="eastAsia"/>
          <w:sz w:val="28"/>
          <w:szCs w:val="28"/>
        </w:rPr>
      </w:pPr>
      <w:r>
        <w:rPr>
          <w:rFonts w:ascii="宋体" w:eastAsia="宋体" w:hAnsi="宋体" w:cs="Times New Roman" w:hint="eastAsia"/>
          <w:sz w:val="28"/>
          <w:szCs w:val="28"/>
        </w:rPr>
        <w:t>用读码器自动扫描录入物料的名称、重量、批号等信息上传至</w:t>
      </w:r>
      <w:r>
        <w:rPr>
          <w:rFonts w:ascii="宋体" w:eastAsia="宋体" w:hAnsi="宋体" w:cs="Times New Roman"/>
          <w:sz w:val="28"/>
          <w:szCs w:val="28"/>
        </w:rPr>
        <w:t>WMS，并关联上报至 SAP。</w:t>
      </w:r>
    </w:p>
    <w:p w14:paraId="28E944F9" w14:textId="77777777" w:rsidR="00757BB7" w:rsidRDefault="00000000">
      <w:pPr>
        <w:spacing w:line="360" w:lineRule="auto"/>
        <w:rPr>
          <w:rFonts w:ascii="宋体" w:eastAsia="宋体" w:hAnsi="宋体" w:cs="Times New Roman" w:hint="eastAsia"/>
          <w:sz w:val="28"/>
          <w:szCs w:val="28"/>
        </w:rPr>
      </w:pPr>
      <w:r>
        <w:rPr>
          <w:rFonts w:ascii="宋体" w:eastAsia="宋体" w:hAnsi="宋体" w:cs="Times New Roman" w:hint="eastAsia"/>
          <w:sz w:val="28"/>
          <w:szCs w:val="28"/>
        </w:rPr>
        <w:t>2.储存验证</w:t>
      </w:r>
    </w:p>
    <w:p w14:paraId="27A5E959" w14:textId="77777777" w:rsidR="00757BB7" w:rsidRDefault="00000000">
      <w:pPr>
        <w:pStyle w:val="a8"/>
        <w:numPr>
          <w:ilvl w:val="0"/>
          <w:numId w:val="2"/>
        </w:numPr>
        <w:spacing w:line="360" w:lineRule="auto"/>
        <w:ind w:firstLineChars="0"/>
        <w:rPr>
          <w:rFonts w:ascii="宋体" w:eastAsia="宋体" w:hAnsi="宋体" w:cs="Times New Roman" w:hint="eastAsia"/>
          <w:sz w:val="28"/>
          <w:szCs w:val="28"/>
        </w:rPr>
      </w:pPr>
      <w:r>
        <w:rPr>
          <w:rFonts w:ascii="宋体" w:eastAsia="宋体" w:hAnsi="宋体" w:cs="Times New Roman" w:hint="eastAsia"/>
          <w:sz w:val="28"/>
          <w:szCs w:val="28"/>
        </w:rPr>
        <w:t>零件查询：输入查询的</w:t>
      </w:r>
      <w:bookmarkStart w:id="8" w:name="_Hlk183698186"/>
      <w:r>
        <w:rPr>
          <w:rFonts w:ascii="宋体" w:eastAsia="宋体" w:hAnsi="宋体" w:cs="Times New Roman" w:hint="eastAsia"/>
          <w:sz w:val="28"/>
          <w:szCs w:val="28"/>
        </w:rPr>
        <w:t>零件</w:t>
      </w:r>
      <w:r>
        <w:rPr>
          <w:rFonts w:ascii="宋体" w:eastAsia="宋体" w:hAnsi="宋体" w:cs="Times New Roman"/>
          <w:sz w:val="28"/>
          <w:szCs w:val="28"/>
        </w:rPr>
        <w:t>1AM25421-210-003A上阀盖</w:t>
      </w:r>
      <w:bookmarkEnd w:id="8"/>
      <w:r>
        <w:rPr>
          <w:rFonts w:ascii="宋体" w:eastAsia="宋体" w:hAnsi="宋体" w:cs="Times New Roman" w:hint="eastAsia"/>
          <w:sz w:val="28"/>
          <w:szCs w:val="28"/>
        </w:rPr>
        <w:t>，系统显示零件的位置、数量、存的时间和状态等。</w:t>
      </w:r>
    </w:p>
    <w:p w14:paraId="1684CB62" w14:textId="77777777" w:rsidR="00757BB7" w:rsidRDefault="00000000">
      <w:pPr>
        <w:pStyle w:val="a8"/>
        <w:numPr>
          <w:ilvl w:val="0"/>
          <w:numId w:val="2"/>
        </w:numPr>
        <w:ind w:firstLineChars="0"/>
        <w:rPr>
          <w:rFonts w:ascii="宋体" w:eastAsia="宋体" w:hAnsi="宋体" w:cs="Times New Roman" w:hint="eastAsia"/>
          <w:sz w:val="28"/>
          <w:szCs w:val="28"/>
        </w:rPr>
      </w:pPr>
      <w:proofErr w:type="gramStart"/>
      <w:r>
        <w:rPr>
          <w:rFonts w:ascii="宋体" w:eastAsia="宋体" w:hAnsi="宋体" w:cs="Times New Roman" w:hint="eastAsia"/>
          <w:sz w:val="28"/>
          <w:szCs w:val="28"/>
        </w:rPr>
        <w:t>存状态</w:t>
      </w:r>
      <w:proofErr w:type="gramEnd"/>
      <w:r>
        <w:rPr>
          <w:rFonts w:ascii="宋体" w:eastAsia="宋体" w:hAnsi="宋体" w:cs="Times New Roman" w:hint="eastAsia"/>
          <w:sz w:val="28"/>
          <w:szCs w:val="28"/>
        </w:rPr>
        <w:t>异常时</w:t>
      </w:r>
      <w:r>
        <w:rPr>
          <w:rFonts w:ascii="宋体" w:eastAsia="宋体" w:hAnsi="宋体" w:cs="Times New Roman"/>
          <w:sz w:val="28"/>
          <w:szCs w:val="28"/>
        </w:rPr>
        <w:t>,系统应自动报警,提醒仓储人员及时处理、调整储存方案。</w:t>
      </w:r>
    </w:p>
    <w:p w14:paraId="36C92610" w14:textId="77777777" w:rsidR="00757BB7" w:rsidRDefault="00000000">
      <w:pPr>
        <w:pStyle w:val="a8"/>
        <w:numPr>
          <w:ilvl w:val="0"/>
          <w:numId w:val="2"/>
        </w:numPr>
        <w:ind w:firstLineChars="0"/>
        <w:rPr>
          <w:rFonts w:ascii="宋体" w:eastAsia="宋体" w:hAnsi="宋体" w:cs="Times New Roman" w:hint="eastAsia"/>
          <w:sz w:val="28"/>
          <w:szCs w:val="28"/>
        </w:rPr>
      </w:pPr>
      <w:r>
        <w:rPr>
          <w:rFonts w:ascii="宋体" w:eastAsia="宋体" w:hAnsi="宋体" w:cs="Times New Roman" w:hint="eastAsia"/>
          <w:sz w:val="28"/>
          <w:szCs w:val="28"/>
        </w:rPr>
        <w:t>对储存时间有特殊要求的物品</w:t>
      </w:r>
      <w:r>
        <w:rPr>
          <w:rFonts w:ascii="宋体" w:eastAsia="宋体" w:hAnsi="宋体" w:cs="Times New Roman"/>
          <w:sz w:val="28"/>
          <w:szCs w:val="28"/>
        </w:rPr>
        <w:t>,应在信息系统内设置预警天数,出现逾期时系统应发出预警。</w:t>
      </w:r>
    </w:p>
    <w:p w14:paraId="61453D98" w14:textId="77777777" w:rsidR="00757BB7" w:rsidRDefault="00000000">
      <w:pPr>
        <w:spacing w:line="360" w:lineRule="auto"/>
        <w:rPr>
          <w:rFonts w:ascii="宋体" w:eastAsia="宋体" w:hAnsi="宋体" w:cs="Times New Roman" w:hint="eastAsia"/>
          <w:sz w:val="28"/>
          <w:szCs w:val="28"/>
        </w:rPr>
      </w:pPr>
      <w:r>
        <w:rPr>
          <w:rFonts w:ascii="宋体" w:eastAsia="宋体" w:hAnsi="宋体" w:cs="Times New Roman" w:hint="eastAsia"/>
          <w:sz w:val="28"/>
          <w:szCs w:val="28"/>
        </w:rPr>
        <w:t>3.出库验证</w:t>
      </w:r>
    </w:p>
    <w:p w14:paraId="5276FA44" w14:textId="77777777" w:rsidR="00757BB7" w:rsidRDefault="00000000">
      <w:pPr>
        <w:pStyle w:val="a8"/>
        <w:numPr>
          <w:ilvl w:val="0"/>
          <w:numId w:val="3"/>
        </w:numPr>
        <w:spacing w:line="360" w:lineRule="auto"/>
        <w:ind w:firstLineChars="0"/>
        <w:rPr>
          <w:rFonts w:ascii="宋体" w:eastAsia="宋体" w:hAnsi="宋体" w:cs="Times New Roman" w:hint="eastAsia"/>
          <w:sz w:val="28"/>
          <w:szCs w:val="28"/>
        </w:rPr>
      </w:pPr>
      <w:r>
        <w:rPr>
          <w:rFonts w:ascii="宋体" w:eastAsia="宋体" w:hAnsi="宋体" w:cs="Times New Roman" w:hint="eastAsia"/>
          <w:sz w:val="28"/>
          <w:szCs w:val="28"/>
        </w:rPr>
        <w:t>对零件</w:t>
      </w:r>
      <w:r>
        <w:rPr>
          <w:rFonts w:ascii="宋体" w:eastAsia="宋体" w:hAnsi="宋体" w:cs="Times New Roman"/>
          <w:sz w:val="28"/>
          <w:szCs w:val="28"/>
        </w:rPr>
        <w:t>1AM25421-210-003A上阀盖</w:t>
      </w:r>
      <w:r>
        <w:rPr>
          <w:rFonts w:ascii="宋体" w:eastAsia="宋体" w:hAnsi="宋体" w:cs="Times New Roman" w:hint="eastAsia"/>
          <w:sz w:val="28"/>
          <w:szCs w:val="28"/>
        </w:rPr>
        <w:t>进行出库验证，</w:t>
      </w:r>
      <w:r>
        <w:rPr>
          <w:rFonts w:ascii="宋体" w:eastAsia="宋体" w:hAnsi="宋体" w:cs="Times New Roman"/>
          <w:sz w:val="28"/>
          <w:szCs w:val="28"/>
        </w:rPr>
        <w:t>出库时通过 WCS 下达指令至巷道堆垛机，由立体库将需要出库的零件托盘取</w:t>
      </w:r>
      <w:r>
        <w:rPr>
          <w:rFonts w:ascii="宋体" w:eastAsia="宋体" w:hAnsi="宋体" w:cs="Times New Roman"/>
          <w:sz w:val="28"/>
          <w:szCs w:val="28"/>
        </w:rPr>
        <w:lastRenderedPageBreak/>
        <w:t>出</w:t>
      </w:r>
      <w:r>
        <w:rPr>
          <w:rFonts w:ascii="宋体" w:eastAsia="宋体" w:hAnsi="宋体" w:cs="Times New Roman" w:hint="eastAsia"/>
          <w:sz w:val="28"/>
          <w:szCs w:val="28"/>
        </w:rPr>
        <w:t>。</w:t>
      </w:r>
    </w:p>
    <w:p w14:paraId="5D7A9BB3" w14:textId="77777777" w:rsidR="00757BB7" w:rsidRDefault="00000000">
      <w:pPr>
        <w:pStyle w:val="a8"/>
        <w:numPr>
          <w:ilvl w:val="0"/>
          <w:numId w:val="3"/>
        </w:numPr>
        <w:spacing w:line="360" w:lineRule="auto"/>
        <w:ind w:firstLineChars="0"/>
        <w:rPr>
          <w:rFonts w:ascii="宋体" w:eastAsia="宋体" w:hAnsi="宋体" w:cs="Times New Roman" w:hint="eastAsia"/>
          <w:sz w:val="28"/>
          <w:szCs w:val="28"/>
        </w:rPr>
      </w:pPr>
      <w:r>
        <w:rPr>
          <w:rFonts w:ascii="宋体" w:eastAsia="宋体" w:hAnsi="宋体" w:cs="Times New Roman" w:hint="eastAsia"/>
          <w:sz w:val="28"/>
          <w:szCs w:val="28"/>
        </w:rPr>
        <w:t>通过穿梭车系统送至出库站台，并将任务完成信息反馈至</w:t>
      </w:r>
      <w:r>
        <w:rPr>
          <w:rFonts w:ascii="宋体" w:eastAsia="宋体" w:hAnsi="宋体" w:cs="Times New Roman"/>
          <w:sz w:val="28"/>
          <w:szCs w:val="28"/>
        </w:rPr>
        <w:t xml:space="preserve"> WMS。</w:t>
      </w:r>
    </w:p>
    <w:p w14:paraId="62FC17F6" w14:textId="77777777" w:rsidR="00757BB7" w:rsidRDefault="00000000">
      <w:pPr>
        <w:pStyle w:val="a8"/>
        <w:numPr>
          <w:ilvl w:val="0"/>
          <w:numId w:val="3"/>
        </w:numPr>
        <w:spacing w:line="360" w:lineRule="auto"/>
        <w:ind w:firstLineChars="0"/>
        <w:rPr>
          <w:rFonts w:ascii="宋体" w:eastAsia="宋体" w:hAnsi="宋体" w:cs="Times New Roman" w:hint="eastAsia"/>
          <w:sz w:val="28"/>
          <w:szCs w:val="28"/>
        </w:rPr>
      </w:pPr>
      <w:r>
        <w:rPr>
          <w:rFonts w:ascii="宋体" w:eastAsia="宋体" w:hAnsi="宋体" w:cs="Times New Roman" w:hint="eastAsia"/>
          <w:sz w:val="28"/>
          <w:szCs w:val="28"/>
        </w:rPr>
        <w:t>核对零件相关信息，如品名、批号、数量等，核对出库操作是否符合“先进先出、近效期先出”原则。</w:t>
      </w:r>
    </w:p>
    <w:p w14:paraId="7F792C3E"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本标准的内容，主要来自我公司的智能化立体仓库实际运用，在日常的工作过程中，经过了长期的生产实际验证。</w:t>
      </w:r>
    </w:p>
    <w:p w14:paraId="4A6AF816"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（三）标准的合理性</w:t>
      </w:r>
    </w:p>
    <w:p w14:paraId="2CB01C27"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通过对本</w:t>
      </w:r>
      <w:bookmarkStart w:id="9" w:name="_Hlk183504907"/>
      <w:r>
        <w:rPr>
          <w:rFonts w:ascii="宋体" w:eastAsia="宋体" w:hAnsi="宋体" w:cs="Times New Roman" w:hint="eastAsia"/>
          <w:sz w:val="28"/>
          <w:szCs w:val="28"/>
        </w:rPr>
        <w:t>标准进行充分验证，保证了</w:t>
      </w:r>
      <w:r>
        <w:rPr>
          <w:rFonts w:ascii="宋体" w:eastAsia="宋体" w:hAnsi="宋体" w:cs="Times New Roman"/>
          <w:sz w:val="28"/>
          <w:szCs w:val="28"/>
        </w:rPr>
        <w:t>条款</w:t>
      </w:r>
      <w:r>
        <w:rPr>
          <w:rFonts w:ascii="宋体" w:eastAsia="宋体" w:hAnsi="宋体" w:cs="Times New Roman" w:hint="eastAsia"/>
          <w:sz w:val="28"/>
          <w:szCs w:val="28"/>
        </w:rPr>
        <w:t>具有</w:t>
      </w:r>
      <w:r>
        <w:rPr>
          <w:rFonts w:ascii="宋体" w:eastAsia="宋体" w:hAnsi="宋体" w:cs="Times New Roman"/>
          <w:sz w:val="28"/>
          <w:szCs w:val="28"/>
        </w:rPr>
        <w:t>可实施性、合理性及</w:t>
      </w:r>
      <w:r>
        <w:rPr>
          <w:rFonts w:ascii="宋体" w:eastAsia="宋体" w:hAnsi="宋体" w:cs="Times New Roman" w:hint="eastAsia"/>
          <w:sz w:val="28"/>
          <w:szCs w:val="28"/>
        </w:rPr>
        <w:t>机械企业</w:t>
      </w:r>
      <w:r>
        <w:rPr>
          <w:rFonts w:ascii="宋体" w:eastAsia="宋体" w:hAnsi="宋体" w:cs="Times New Roman"/>
          <w:sz w:val="28"/>
          <w:szCs w:val="28"/>
        </w:rPr>
        <w:t>的</w:t>
      </w:r>
      <w:r>
        <w:rPr>
          <w:rFonts w:ascii="宋体" w:eastAsia="宋体" w:hAnsi="宋体" w:cs="Times New Roman" w:hint="eastAsia"/>
          <w:sz w:val="28"/>
          <w:szCs w:val="28"/>
        </w:rPr>
        <w:t>可</w:t>
      </w:r>
      <w:r>
        <w:rPr>
          <w:rFonts w:ascii="宋体" w:eastAsia="宋体" w:hAnsi="宋体" w:cs="Times New Roman"/>
          <w:sz w:val="28"/>
          <w:szCs w:val="28"/>
        </w:rPr>
        <w:t>接受</w:t>
      </w:r>
      <w:r>
        <w:rPr>
          <w:rFonts w:ascii="宋体" w:eastAsia="宋体" w:hAnsi="宋体" w:cs="Times New Roman" w:hint="eastAsia"/>
          <w:sz w:val="28"/>
          <w:szCs w:val="28"/>
        </w:rPr>
        <w:t>性</w:t>
      </w:r>
      <w:bookmarkEnd w:id="9"/>
      <w:r>
        <w:rPr>
          <w:rFonts w:ascii="宋体" w:eastAsia="宋体" w:hAnsi="宋体" w:cs="Times New Roman"/>
          <w:sz w:val="28"/>
          <w:szCs w:val="28"/>
        </w:rPr>
        <w:t>，普遍反映良好。</w:t>
      </w:r>
    </w:p>
    <w:p w14:paraId="7B34E040" w14:textId="77777777" w:rsidR="00757BB7" w:rsidRDefault="00000000">
      <w:pPr>
        <w:spacing w:line="360" w:lineRule="auto"/>
        <w:jc w:val="left"/>
        <w:rPr>
          <w:rFonts w:ascii="宋体" w:eastAsia="宋体" w:hAnsi="宋体" w:cs="Times New Roman" w:hint="eastAsia"/>
          <w:b/>
          <w:bCs/>
          <w:sz w:val="28"/>
          <w:szCs w:val="28"/>
        </w:rPr>
      </w:pPr>
      <w:r>
        <w:rPr>
          <w:rFonts w:ascii="宋体" w:eastAsia="宋体" w:hAnsi="宋体" w:cs="Times New Roman" w:hint="eastAsia"/>
          <w:b/>
          <w:bCs/>
          <w:sz w:val="28"/>
          <w:szCs w:val="28"/>
        </w:rPr>
        <w:t>五、标准中所涉及专利情况</w:t>
      </w:r>
    </w:p>
    <w:p w14:paraId="368C0085"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本标准不涉及专利问题。</w:t>
      </w:r>
    </w:p>
    <w:p w14:paraId="33FCBF2A"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六、预期达到的（经济、</w:t>
      </w:r>
      <w:r>
        <w:rPr>
          <w:rFonts w:ascii="宋体" w:eastAsia="宋体" w:hAnsi="宋体" w:cs="Times New Roman"/>
          <w:b/>
          <w:bCs/>
          <w:sz w:val="28"/>
          <w:szCs w:val="28"/>
        </w:rPr>
        <w:t xml:space="preserve"> 效益、 生态等）</w:t>
      </w:r>
      <w:r>
        <w:rPr>
          <w:rFonts w:ascii="宋体" w:eastAsia="宋体" w:hAnsi="宋体" w:cs="Times New Roman" w:hint="eastAsia"/>
          <w:b/>
          <w:bCs/>
          <w:sz w:val="28"/>
          <w:szCs w:val="28"/>
        </w:rPr>
        <w:t>效益</w:t>
      </w:r>
    </w:p>
    <w:p w14:paraId="6982879F"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本文件的制订将确保数字化立体仓储系统的高效运行，</w:t>
      </w:r>
      <w:r>
        <w:rPr>
          <w:rFonts w:ascii="宋体" w:eastAsia="宋体" w:hAnsi="宋体" w:cs="Times New Roman"/>
          <w:sz w:val="28"/>
          <w:szCs w:val="28"/>
        </w:rPr>
        <w:t>从而大幅提</w:t>
      </w:r>
      <w:r>
        <w:rPr>
          <w:rFonts w:ascii="宋体" w:eastAsia="宋体" w:hAnsi="宋体" w:cs="Times New Roman" w:hint="eastAsia"/>
          <w:sz w:val="28"/>
          <w:szCs w:val="28"/>
        </w:rPr>
        <w:t>高仓库的存储、</w:t>
      </w:r>
      <w:r>
        <w:rPr>
          <w:rFonts w:ascii="宋体" w:eastAsia="宋体" w:hAnsi="宋体" w:cs="Times New Roman"/>
          <w:sz w:val="28"/>
          <w:szCs w:val="28"/>
        </w:rPr>
        <w:t>管理和物流效率。这将直接降低企业的运营成本，并可能通</w:t>
      </w:r>
      <w:r>
        <w:rPr>
          <w:rFonts w:ascii="宋体" w:eastAsia="宋体" w:hAnsi="宋体" w:cs="Times New Roman" w:hint="eastAsia"/>
          <w:sz w:val="28"/>
          <w:szCs w:val="28"/>
        </w:rPr>
        <w:t>过提高服务质量和客户满意度来增加收入。</w:t>
      </w:r>
      <w:r>
        <w:rPr>
          <w:rFonts w:ascii="宋体" w:eastAsia="宋体" w:hAnsi="宋体" w:cs="Times New Roman"/>
          <w:sz w:val="28"/>
          <w:szCs w:val="28"/>
        </w:rPr>
        <w:t>数字化立体仓储系统能够实时掌</w:t>
      </w:r>
      <w:r>
        <w:rPr>
          <w:rFonts w:ascii="宋体" w:eastAsia="宋体" w:hAnsi="宋体" w:cs="Times New Roman" w:hint="eastAsia"/>
          <w:sz w:val="28"/>
          <w:szCs w:val="28"/>
        </w:rPr>
        <w:t>握仓库的存货动态和库存状况，</w:t>
      </w:r>
      <w:r>
        <w:rPr>
          <w:rFonts w:ascii="宋体" w:eastAsia="宋体" w:hAnsi="宋体" w:cs="Times New Roman"/>
          <w:sz w:val="28"/>
          <w:szCs w:val="28"/>
        </w:rPr>
        <w:t>通过系统的分析与评估功能，为企业做出合</w:t>
      </w:r>
      <w:r>
        <w:rPr>
          <w:rFonts w:ascii="宋体" w:eastAsia="宋体" w:hAnsi="宋体" w:cs="Times New Roman" w:hint="eastAsia"/>
          <w:sz w:val="28"/>
          <w:szCs w:val="28"/>
        </w:rPr>
        <w:t>理的资源调配，</w:t>
      </w:r>
      <w:r>
        <w:rPr>
          <w:rFonts w:ascii="宋体" w:eastAsia="宋体" w:hAnsi="宋体" w:cs="Times New Roman"/>
          <w:sz w:val="28"/>
          <w:szCs w:val="28"/>
        </w:rPr>
        <w:t>避免过多资金占用，最大限度地利用企业现有仓储资源。</w:t>
      </w:r>
    </w:p>
    <w:p w14:paraId="2C5C5333" w14:textId="77777777" w:rsidR="00757BB7" w:rsidRDefault="00000000">
      <w:pPr>
        <w:spacing w:line="360" w:lineRule="auto"/>
        <w:ind w:firstLineChars="200" w:firstLine="560"/>
        <w:rPr>
          <w:rFonts w:ascii="宋体" w:eastAsia="宋体" w:hAnsi="宋体" w:cs="Times New Roman" w:hint="eastAsia"/>
          <w:sz w:val="28"/>
          <w:szCs w:val="28"/>
        </w:rPr>
      </w:pPr>
      <w:bookmarkStart w:id="10" w:name="_Hlk183704153"/>
      <w:r>
        <w:rPr>
          <w:rFonts w:ascii="宋体" w:eastAsia="宋体" w:hAnsi="宋体" w:cs="Times New Roman" w:hint="eastAsia"/>
          <w:sz w:val="28"/>
          <w:szCs w:val="28"/>
        </w:rPr>
        <w:t>数字化立体仓储系统</w:t>
      </w:r>
      <w:bookmarkEnd w:id="10"/>
      <w:r>
        <w:rPr>
          <w:rFonts w:ascii="宋体" w:eastAsia="宋体" w:hAnsi="宋体" w:cs="Times New Roman" w:hint="eastAsia"/>
          <w:sz w:val="28"/>
          <w:szCs w:val="28"/>
        </w:rPr>
        <w:t>可以提供更快捷、</w:t>
      </w:r>
      <w:r>
        <w:rPr>
          <w:rFonts w:ascii="宋体" w:eastAsia="宋体" w:hAnsi="宋体" w:cs="Times New Roman"/>
          <w:sz w:val="28"/>
          <w:szCs w:val="28"/>
        </w:rPr>
        <w:t>准确的服务，满足客户的需求，</w:t>
      </w:r>
      <w:r>
        <w:rPr>
          <w:rFonts w:ascii="宋体" w:eastAsia="宋体" w:hAnsi="宋体" w:cs="Times New Roman" w:hint="eastAsia"/>
          <w:sz w:val="28"/>
          <w:szCs w:val="28"/>
        </w:rPr>
        <w:t>提高客户满意度。提高机械</w:t>
      </w:r>
      <w:r>
        <w:rPr>
          <w:rFonts w:ascii="宋体" w:eastAsia="宋体" w:hAnsi="宋体" w:cs="Times New Roman"/>
          <w:sz w:val="28"/>
          <w:szCs w:val="28"/>
        </w:rPr>
        <w:t>行业的整体</w:t>
      </w:r>
      <w:r>
        <w:rPr>
          <w:rFonts w:ascii="宋体" w:eastAsia="宋体" w:hAnsi="宋体" w:cs="Times New Roman" w:hint="eastAsia"/>
          <w:sz w:val="28"/>
          <w:szCs w:val="28"/>
        </w:rPr>
        <w:t>管理</w:t>
      </w:r>
      <w:r>
        <w:rPr>
          <w:rFonts w:ascii="宋体" w:eastAsia="宋体" w:hAnsi="宋体" w:cs="Times New Roman"/>
          <w:sz w:val="28"/>
          <w:szCs w:val="28"/>
        </w:rPr>
        <w:t>水平，树立行业</w:t>
      </w:r>
      <w:r>
        <w:rPr>
          <w:rFonts w:ascii="宋体" w:eastAsia="宋体" w:hAnsi="宋体" w:cs="Times New Roman" w:hint="eastAsia"/>
          <w:sz w:val="28"/>
          <w:szCs w:val="28"/>
        </w:rPr>
        <w:t>良好形象</w:t>
      </w:r>
      <w:r>
        <w:rPr>
          <w:rFonts w:ascii="宋体" w:eastAsia="宋体" w:hAnsi="宋体" w:cs="Times New Roman"/>
          <w:sz w:val="28"/>
          <w:szCs w:val="28"/>
        </w:rPr>
        <w:t>。</w:t>
      </w:r>
    </w:p>
    <w:p w14:paraId="4142D71B"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数字化立体仓储系统可以通过优化仓储和物流流程，</w:t>
      </w:r>
      <w:r>
        <w:rPr>
          <w:rFonts w:ascii="宋体" w:eastAsia="宋体" w:hAnsi="宋体" w:cs="Times New Roman"/>
          <w:sz w:val="28"/>
          <w:szCs w:val="28"/>
        </w:rPr>
        <w:t>降低能源消</w:t>
      </w:r>
      <w:r>
        <w:rPr>
          <w:rFonts w:ascii="宋体" w:eastAsia="宋体" w:hAnsi="宋体" w:cs="Times New Roman"/>
          <w:sz w:val="28"/>
          <w:szCs w:val="28"/>
        </w:rPr>
        <w:lastRenderedPageBreak/>
        <w:t>耗和排放，</w:t>
      </w:r>
      <w:r>
        <w:rPr>
          <w:rFonts w:ascii="宋体" w:eastAsia="宋体" w:hAnsi="宋体" w:cs="Times New Roman" w:hint="eastAsia"/>
          <w:sz w:val="28"/>
          <w:szCs w:val="28"/>
        </w:rPr>
        <w:t>减轻对环境的影响。</w:t>
      </w:r>
      <w:r>
        <w:rPr>
          <w:rFonts w:ascii="宋体" w:eastAsia="宋体" w:hAnsi="宋体" w:cs="Times New Roman"/>
          <w:sz w:val="28"/>
          <w:szCs w:val="28"/>
        </w:rPr>
        <w:t>此外通过引入环保材料和技术，还可以进一步减少生</w:t>
      </w:r>
      <w:r>
        <w:rPr>
          <w:rFonts w:ascii="宋体" w:eastAsia="宋体" w:hAnsi="宋体" w:cs="Times New Roman" w:hint="eastAsia"/>
          <w:sz w:val="28"/>
          <w:szCs w:val="28"/>
        </w:rPr>
        <w:t>产过程中的环境污染。</w:t>
      </w:r>
    </w:p>
    <w:p w14:paraId="339C603E" w14:textId="77777777" w:rsidR="00757BB7" w:rsidRDefault="00000000">
      <w:pPr>
        <w:spacing w:line="360" w:lineRule="auto"/>
        <w:ind w:firstLineChars="200" w:firstLine="560"/>
        <w:rPr>
          <w:rFonts w:ascii="宋体" w:eastAsia="宋体" w:hAnsi="宋体" w:cs="Times New Roman" w:hint="eastAsia"/>
          <w:strike/>
          <w:sz w:val="28"/>
          <w:szCs w:val="28"/>
        </w:rPr>
      </w:pPr>
      <w:r>
        <w:rPr>
          <w:rFonts w:ascii="宋体" w:eastAsia="宋体" w:hAnsi="宋体" w:cs="Times New Roman"/>
          <w:sz w:val="28"/>
          <w:szCs w:val="28"/>
        </w:rPr>
        <w:t>通过引入</w:t>
      </w:r>
      <w:r>
        <w:rPr>
          <w:rFonts w:ascii="宋体" w:eastAsia="宋体" w:hAnsi="宋体" w:cs="Times New Roman" w:hint="eastAsia"/>
          <w:sz w:val="28"/>
          <w:szCs w:val="28"/>
        </w:rPr>
        <w:t>数字化立体仓储系统</w:t>
      </w:r>
      <w:r>
        <w:rPr>
          <w:rFonts w:ascii="宋体" w:eastAsia="宋体" w:hAnsi="宋体" w:cs="Times New Roman"/>
          <w:sz w:val="28"/>
          <w:szCs w:val="28"/>
        </w:rPr>
        <w:t>，推动产业向更高</w:t>
      </w:r>
      <w:r>
        <w:rPr>
          <w:rFonts w:ascii="宋体" w:eastAsia="宋体" w:hAnsi="宋体" w:cs="Times New Roman" w:hint="eastAsia"/>
          <w:sz w:val="28"/>
          <w:szCs w:val="28"/>
        </w:rPr>
        <w:t>层次、</w:t>
      </w:r>
      <w:r>
        <w:rPr>
          <w:rFonts w:ascii="宋体" w:eastAsia="宋体" w:hAnsi="宋体" w:cs="Times New Roman"/>
          <w:sz w:val="28"/>
          <w:szCs w:val="28"/>
        </w:rPr>
        <w:t>更广领域发展。</w:t>
      </w:r>
      <w:r>
        <w:rPr>
          <w:rFonts w:ascii="宋体" w:eastAsia="宋体" w:hAnsi="宋体" w:cs="Times New Roman" w:hint="eastAsia"/>
          <w:sz w:val="28"/>
          <w:szCs w:val="28"/>
        </w:rPr>
        <w:t>本</w:t>
      </w:r>
      <w:r>
        <w:rPr>
          <w:rFonts w:ascii="宋体" w:eastAsia="宋体" w:hAnsi="宋体" w:cs="Times New Roman"/>
          <w:sz w:val="28"/>
          <w:szCs w:val="28"/>
        </w:rPr>
        <w:t>标准化文件的制</w:t>
      </w:r>
      <w:r>
        <w:rPr>
          <w:rFonts w:ascii="宋体" w:eastAsia="宋体" w:hAnsi="宋体" w:cs="Times New Roman" w:hint="eastAsia"/>
          <w:sz w:val="28"/>
          <w:szCs w:val="28"/>
        </w:rPr>
        <w:t>订</w:t>
      </w:r>
      <w:r>
        <w:rPr>
          <w:rFonts w:ascii="宋体" w:eastAsia="宋体" w:hAnsi="宋体" w:cs="Times New Roman"/>
          <w:sz w:val="28"/>
          <w:szCs w:val="28"/>
        </w:rPr>
        <w:t>将有助于</w:t>
      </w:r>
      <w:r>
        <w:rPr>
          <w:rFonts w:ascii="宋体" w:eastAsia="宋体" w:hAnsi="宋体" w:cs="Times New Roman"/>
          <w:sz w:val="28"/>
          <w:szCs w:val="28"/>
          <w:highlight w:val="yellow"/>
        </w:rPr>
        <w:t>提升产业的</w:t>
      </w:r>
      <w:r>
        <w:rPr>
          <w:rFonts w:ascii="宋体" w:eastAsia="宋体" w:hAnsi="宋体" w:cs="Times New Roman"/>
          <w:sz w:val="28"/>
          <w:szCs w:val="28"/>
        </w:rPr>
        <w:t>整体竞争力</w:t>
      </w:r>
      <w:r>
        <w:rPr>
          <w:rFonts w:ascii="宋体" w:eastAsia="宋体" w:hAnsi="宋体" w:cs="Times New Roman" w:hint="eastAsia"/>
          <w:sz w:val="28"/>
          <w:szCs w:val="28"/>
        </w:rPr>
        <w:t>和影响力，</w:t>
      </w:r>
      <w:r>
        <w:rPr>
          <w:rFonts w:ascii="宋体" w:eastAsia="宋体" w:hAnsi="宋体" w:cs="Times New Roman"/>
          <w:sz w:val="28"/>
          <w:szCs w:val="28"/>
        </w:rPr>
        <w:t>推动产业向更高水平发展。</w:t>
      </w:r>
    </w:p>
    <w:p w14:paraId="609C102A"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七、采标与国际、国外对比情况</w:t>
      </w:r>
    </w:p>
    <w:p w14:paraId="5E24F41F"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本标准没有采用国际标准。</w:t>
      </w:r>
    </w:p>
    <w:p w14:paraId="4AB6336F"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本标准制定过程中，查到以下与本文件接近的国标</w:t>
      </w:r>
      <w:r>
        <w:rPr>
          <w:rFonts w:ascii="宋体" w:eastAsia="宋体" w:hAnsi="宋体" w:cs="Times New Roman"/>
          <w:sz w:val="28"/>
          <w:szCs w:val="28"/>
        </w:rPr>
        <w:t>G</w:t>
      </w:r>
      <w:bookmarkStart w:id="11" w:name="_Hlk183437199"/>
      <w:r>
        <w:rPr>
          <w:rFonts w:ascii="宋体" w:eastAsia="宋体" w:hAnsi="宋体" w:cs="Times New Roman"/>
          <w:sz w:val="28"/>
          <w:szCs w:val="28"/>
        </w:rPr>
        <w:t>B</w:t>
      </w:r>
      <w:r>
        <w:rPr>
          <w:rFonts w:ascii="宋体" w:eastAsia="宋体" w:hAnsi="宋体" w:cs="Times New Roman" w:hint="eastAsia"/>
          <w:sz w:val="28"/>
          <w:szCs w:val="28"/>
        </w:rPr>
        <w:t>/</w:t>
      </w:r>
      <w:r>
        <w:rPr>
          <w:rFonts w:ascii="宋体" w:eastAsia="宋体" w:hAnsi="宋体" w:cs="Times New Roman"/>
          <w:sz w:val="28"/>
          <w:szCs w:val="28"/>
        </w:rPr>
        <w:t>T 33454-2016</w:t>
      </w:r>
      <w:bookmarkEnd w:id="11"/>
      <w:r>
        <w:rPr>
          <w:rFonts w:ascii="宋体" w:eastAsia="宋体" w:hAnsi="宋体" w:cs="Times New Roman" w:hint="eastAsia"/>
          <w:sz w:val="28"/>
          <w:szCs w:val="28"/>
        </w:rPr>
        <w:t>《</w:t>
      </w:r>
      <w:r>
        <w:rPr>
          <w:rFonts w:ascii="宋体" w:eastAsia="宋体" w:hAnsi="宋体" w:cs="Times New Roman"/>
          <w:sz w:val="28"/>
          <w:szCs w:val="28"/>
        </w:rPr>
        <w:t>仓储货架使用规范</w:t>
      </w:r>
      <w:r>
        <w:rPr>
          <w:rFonts w:ascii="宋体" w:eastAsia="宋体" w:hAnsi="宋体" w:cs="Times New Roman" w:hint="eastAsia"/>
          <w:sz w:val="28"/>
          <w:szCs w:val="28"/>
        </w:rPr>
        <w:t>》、行业标准</w:t>
      </w:r>
      <w:r>
        <w:rPr>
          <w:rFonts w:ascii="宋体" w:eastAsia="宋体" w:hAnsi="宋体" w:cs="Times New Roman"/>
          <w:sz w:val="28"/>
          <w:szCs w:val="28"/>
        </w:rPr>
        <w:t>WB/T 1138-2023《智能仓储管理规范》、YB/T 4864-2020《钢材仓储管理规范》</w:t>
      </w:r>
      <w:r>
        <w:rPr>
          <w:rFonts w:ascii="宋体" w:eastAsia="宋体" w:hAnsi="宋体" w:cs="Times New Roman" w:hint="eastAsia"/>
          <w:sz w:val="28"/>
          <w:szCs w:val="28"/>
        </w:rPr>
        <w:t>和地方标准</w:t>
      </w:r>
      <w:r>
        <w:rPr>
          <w:rFonts w:ascii="宋体" w:eastAsia="宋体" w:hAnsi="宋体" w:cs="Times New Roman"/>
          <w:sz w:val="28"/>
          <w:szCs w:val="28"/>
        </w:rPr>
        <w:t>DB32</w:t>
      </w:r>
      <w:r>
        <w:rPr>
          <w:rFonts w:ascii="宋体" w:eastAsia="宋体" w:hAnsi="宋体" w:cs="Times New Roman" w:hint="eastAsia"/>
          <w:sz w:val="28"/>
          <w:szCs w:val="28"/>
        </w:rPr>
        <w:t>/</w:t>
      </w:r>
      <w:r>
        <w:rPr>
          <w:rFonts w:ascii="宋体" w:eastAsia="宋体" w:hAnsi="宋体" w:cs="Times New Roman"/>
          <w:sz w:val="28"/>
          <w:szCs w:val="28"/>
        </w:rPr>
        <w:t>T 4014-2021</w:t>
      </w:r>
      <w:r>
        <w:rPr>
          <w:rFonts w:ascii="宋体" w:eastAsia="宋体" w:hAnsi="宋体" w:cs="Times New Roman" w:hint="eastAsia"/>
          <w:sz w:val="28"/>
          <w:szCs w:val="28"/>
        </w:rPr>
        <w:t>《</w:t>
      </w:r>
      <w:r>
        <w:rPr>
          <w:rFonts w:ascii="宋体" w:eastAsia="宋体" w:hAnsi="宋体" w:cs="Times New Roman"/>
          <w:sz w:val="28"/>
          <w:szCs w:val="28"/>
        </w:rPr>
        <w:t>仓储管理RFID应用技术规程</w:t>
      </w:r>
      <w:r>
        <w:rPr>
          <w:rFonts w:ascii="宋体" w:eastAsia="宋体" w:hAnsi="宋体" w:cs="Times New Roman" w:hint="eastAsia"/>
          <w:sz w:val="28"/>
          <w:szCs w:val="28"/>
        </w:rPr>
        <w:t>》。G</w:t>
      </w:r>
      <w:r>
        <w:rPr>
          <w:rFonts w:ascii="宋体" w:eastAsia="宋体" w:hAnsi="宋体" w:cs="Times New Roman"/>
          <w:sz w:val="28"/>
          <w:szCs w:val="28"/>
        </w:rPr>
        <w:t>B/T 33454-2016</w:t>
      </w:r>
      <w:r>
        <w:rPr>
          <w:rFonts w:ascii="宋体" w:eastAsia="宋体" w:hAnsi="宋体" w:cs="Times New Roman" w:hint="eastAsia"/>
          <w:sz w:val="28"/>
          <w:szCs w:val="28"/>
        </w:rPr>
        <w:t>主要规定了仓储货架和存储工具的安全使用要求、</w:t>
      </w:r>
      <w:r>
        <w:rPr>
          <w:rFonts w:ascii="宋体" w:eastAsia="宋体" w:hAnsi="宋体" w:cs="Times New Roman"/>
          <w:sz w:val="28"/>
          <w:szCs w:val="28"/>
        </w:rPr>
        <w:t>单元荷载的放置要求、仓储货架的日常保养及损伤评估等方面的内</w:t>
      </w:r>
      <w:r>
        <w:rPr>
          <w:rFonts w:ascii="宋体" w:eastAsia="宋体" w:hAnsi="宋体" w:cs="Times New Roman" w:hint="eastAsia"/>
          <w:sz w:val="28"/>
          <w:szCs w:val="28"/>
        </w:rPr>
        <w:t>容。</w:t>
      </w:r>
      <w:r>
        <w:rPr>
          <w:rFonts w:ascii="宋体" w:eastAsia="宋体" w:hAnsi="宋体" w:cs="Times New Roman"/>
          <w:sz w:val="28"/>
          <w:szCs w:val="28"/>
        </w:rPr>
        <w:t>WB/T 1138-2023</w:t>
      </w:r>
      <w:r>
        <w:rPr>
          <w:rFonts w:ascii="宋体" w:eastAsia="宋体" w:hAnsi="宋体" w:cs="Times New Roman" w:hint="eastAsia"/>
          <w:sz w:val="28"/>
          <w:szCs w:val="28"/>
        </w:rPr>
        <w:t>是一个物质管理行业规范性标准，主要侧重于物质的管理方面，而不是仓储系统本身。</w:t>
      </w:r>
      <w:r>
        <w:rPr>
          <w:rFonts w:ascii="宋体" w:eastAsia="宋体" w:hAnsi="宋体" w:cs="Times New Roman"/>
          <w:sz w:val="28"/>
          <w:szCs w:val="28"/>
        </w:rPr>
        <w:t>YB/T 4864-2020</w:t>
      </w:r>
      <w:r>
        <w:rPr>
          <w:rFonts w:ascii="宋体" w:eastAsia="宋体" w:hAnsi="宋体" w:cs="Times New Roman" w:hint="eastAsia"/>
          <w:sz w:val="28"/>
          <w:szCs w:val="28"/>
        </w:rPr>
        <w:t>规定了钢材成品仓储管理的术语和定义、基本要求、从业人员要求、作业流程、作业规范、信息系统及设备设施配备、服务评价要素等，只适用于钢铁行业钢材成品仓储管理。江苏地方标准</w:t>
      </w:r>
      <w:r>
        <w:rPr>
          <w:rFonts w:ascii="宋体" w:eastAsia="宋体" w:hAnsi="宋体" w:cs="Times New Roman"/>
          <w:sz w:val="28"/>
          <w:szCs w:val="28"/>
        </w:rPr>
        <w:t>DB32/T 4014-2021</w:t>
      </w:r>
      <w:r>
        <w:rPr>
          <w:rFonts w:ascii="宋体" w:eastAsia="宋体" w:hAnsi="宋体" w:cs="Times New Roman" w:hint="eastAsia"/>
          <w:sz w:val="28"/>
          <w:szCs w:val="28"/>
        </w:rPr>
        <w:t>是一个</w:t>
      </w:r>
      <w:r>
        <w:rPr>
          <w:rFonts w:ascii="宋体" w:eastAsia="宋体" w:hAnsi="宋体" w:cs="Times New Roman"/>
          <w:sz w:val="28"/>
          <w:szCs w:val="28"/>
        </w:rPr>
        <w:t>仓储管理RFID应用</w:t>
      </w:r>
      <w:r>
        <w:rPr>
          <w:rFonts w:ascii="宋体" w:eastAsia="宋体" w:hAnsi="宋体" w:cs="Times New Roman" w:hint="eastAsia"/>
          <w:sz w:val="28"/>
          <w:szCs w:val="28"/>
        </w:rPr>
        <w:t>的</w:t>
      </w:r>
      <w:r>
        <w:rPr>
          <w:rFonts w:ascii="宋体" w:eastAsia="宋体" w:hAnsi="宋体" w:cs="Times New Roman"/>
          <w:sz w:val="28"/>
          <w:szCs w:val="28"/>
        </w:rPr>
        <w:t>技术规程</w:t>
      </w:r>
      <w:r>
        <w:rPr>
          <w:rFonts w:ascii="宋体" w:eastAsia="宋体" w:hAnsi="宋体" w:cs="Times New Roman" w:hint="eastAsia"/>
          <w:sz w:val="28"/>
          <w:szCs w:val="28"/>
        </w:rPr>
        <w:t>。以上标准与本标准的内容侧重点不同，不影响本标准的申报和制订。</w:t>
      </w:r>
    </w:p>
    <w:p w14:paraId="4AE011EC"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本标准水平为国内先进水平。</w:t>
      </w:r>
    </w:p>
    <w:p w14:paraId="111C7A75"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八、重大分歧意见的处理经过和依据</w:t>
      </w:r>
    </w:p>
    <w:p w14:paraId="0C928751"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lastRenderedPageBreak/>
        <w:t>本标准制定过程中，无重大分歧意见。</w:t>
      </w:r>
    </w:p>
    <w:p w14:paraId="6C5DD35D"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九、标准性质的建议说明</w:t>
      </w:r>
    </w:p>
    <w:p w14:paraId="668285AD" w14:textId="266B9EE5"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本标准建议由地方主管部门监督、相关企业自愿采用</w:t>
      </w:r>
      <w:r w:rsidR="00BA615E">
        <w:rPr>
          <w:rFonts w:ascii="宋体" w:eastAsia="宋体" w:hAnsi="宋体" w:cs="Times New Roman" w:hint="eastAsia"/>
          <w:sz w:val="28"/>
          <w:szCs w:val="28"/>
        </w:rPr>
        <w:t>，</w:t>
      </w:r>
      <w:r>
        <w:rPr>
          <w:rFonts w:ascii="宋体" w:eastAsia="宋体" w:hAnsi="宋体" w:cs="Times New Roman" w:hint="eastAsia"/>
          <w:sz w:val="28"/>
          <w:szCs w:val="28"/>
        </w:rPr>
        <w:t>推荐使用。</w:t>
      </w:r>
    </w:p>
    <w:p w14:paraId="384F3775"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十、贯彻标准的要求和措施建议</w:t>
      </w:r>
    </w:p>
    <w:p w14:paraId="520F55C6"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建议本标准批准发布</w:t>
      </w:r>
      <w:r>
        <w:rPr>
          <w:rFonts w:ascii="宋体" w:eastAsia="宋体" w:hAnsi="宋体" w:cs="Times New Roman"/>
          <w:sz w:val="28"/>
          <w:szCs w:val="28"/>
        </w:rPr>
        <w:t>1个月后实施。</w:t>
      </w:r>
    </w:p>
    <w:p w14:paraId="315A77B4"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十一、废止现行相关标准的建议</w:t>
      </w:r>
    </w:p>
    <w:p w14:paraId="76AF0802"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无。</w:t>
      </w:r>
    </w:p>
    <w:p w14:paraId="33D329D7" w14:textId="77777777" w:rsidR="00757BB7" w:rsidRDefault="00000000">
      <w:pPr>
        <w:spacing w:line="360" w:lineRule="auto"/>
        <w:rPr>
          <w:rFonts w:ascii="宋体" w:eastAsia="宋体" w:hAnsi="宋体" w:cs="Times New Roman" w:hint="eastAsia"/>
          <w:b/>
          <w:bCs/>
          <w:sz w:val="28"/>
          <w:szCs w:val="28"/>
        </w:rPr>
      </w:pPr>
      <w:r>
        <w:rPr>
          <w:rFonts w:ascii="宋体" w:eastAsia="宋体" w:hAnsi="宋体" w:cs="Times New Roman" w:hint="eastAsia"/>
          <w:b/>
          <w:bCs/>
          <w:sz w:val="28"/>
          <w:szCs w:val="28"/>
        </w:rPr>
        <w:t>十二、其他应予说明的事项</w:t>
      </w:r>
    </w:p>
    <w:p w14:paraId="46F8F359" w14:textId="77777777" w:rsidR="00757BB7" w:rsidRDefault="00000000">
      <w:pPr>
        <w:spacing w:line="360" w:lineRule="auto"/>
        <w:ind w:firstLineChars="200" w:firstLine="560"/>
        <w:rPr>
          <w:rFonts w:ascii="宋体" w:eastAsia="宋体" w:hAnsi="宋体" w:cs="Times New Roman" w:hint="eastAsia"/>
          <w:sz w:val="28"/>
          <w:szCs w:val="28"/>
        </w:rPr>
      </w:pPr>
      <w:r>
        <w:rPr>
          <w:rFonts w:ascii="宋体" w:eastAsia="宋体" w:hAnsi="宋体" w:cs="Times New Roman" w:hint="eastAsia"/>
          <w:sz w:val="28"/>
          <w:szCs w:val="28"/>
        </w:rPr>
        <w:t>无。</w:t>
      </w:r>
    </w:p>
    <w:p w14:paraId="623B5443" w14:textId="77777777" w:rsidR="00757BB7" w:rsidRDefault="00757BB7">
      <w:pPr>
        <w:spacing w:line="480" w:lineRule="exact"/>
        <w:ind w:firstLineChars="200" w:firstLine="560"/>
        <w:rPr>
          <w:rFonts w:ascii="宋体" w:eastAsia="宋体" w:hAnsi="宋体" w:cs="Times New Roman" w:hint="eastAsia"/>
          <w:sz w:val="28"/>
          <w:szCs w:val="28"/>
        </w:rPr>
      </w:pPr>
    </w:p>
    <w:p w14:paraId="723A19DB" w14:textId="77777777" w:rsidR="00757BB7" w:rsidRDefault="00757BB7">
      <w:pPr>
        <w:spacing w:line="480" w:lineRule="exact"/>
        <w:ind w:firstLineChars="200" w:firstLine="560"/>
        <w:rPr>
          <w:rFonts w:ascii="宋体" w:eastAsia="宋体" w:hAnsi="宋体" w:cs="Times New Roman" w:hint="eastAsia"/>
          <w:sz w:val="28"/>
          <w:szCs w:val="28"/>
        </w:rPr>
      </w:pPr>
    </w:p>
    <w:p w14:paraId="579C79CB" w14:textId="77777777" w:rsidR="00757BB7" w:rsidRDefault="00000000">
      <w:pPr>
        <w:spacing w:line="480" w:lineRule="exact"/>
        <w:ind w:firstLineChars="200" w:firstLine="560"/>
        <w:rPr>
          <w:rFonts w:ascii="宋体" w:eastAsia="宋体" w:hAnsi="宋体" w:cs="Times New Roman" w:hint="eastAsia"/>
          <w:sz w:val="28"/>
          <w:szCs w:val="28"/>
        </w:rPr>
      </w:pPr>
      <w:r>
        <w:rPr>
          <w:rFonts w:ascii="宋体" w:eastAsia="宋体" w:hAnsi="宋体" w:cs="Times New Roman"/>
          <w:sz w:val="28"/>
          <w:szCs w:val="28"/>
        </w:rPr>
        <w:t xml:space="preserve">                                   标准编制工作组</w:t>
      </w:r>
    </w:p>
    <w:p w14:paraId="301F6E8E" w14:textId="77777777" w:rsidR="00757BB7" w:rsidRDefault="00000000">
      <w:pPr>
        <w:spacing w:line="480" w:lineRule="exact"/>
        <w:ind w:firstLineChars="200" w:firstLine="560"/>
        <w:rPr>
          <w:rFonts w:ascii="宋体" w:eastAsia="宋体" w:hAnsi="宋体" w:cs="Times New Roman" w:hint="eastAsia"/>
          <w:sz w:val="28"/>
          <w:szCs w:val="28"/>
        </w:rPr>
      </w:pPr>
      <w:r>
        <w:rPr>
          <w:rFonts w:ascii="宋体" w:eastAsia="宋体" w:hAnsi="宋体" w:cs="Times New Roman"/>
          <w:sz w:val="28"/>
          <w:szCs w:val="28"/>
        </w:rPr>
        <w:t xml:space="preserve">                                  202</w:t>
      </w:r>
      <w:r>
        <w:rPr>
          <w:rFonts w:ascii="宋体" w:eastAsia="宋体" w:hAnsi="宋体" w:cs="Times New Roman" w:hint="eastAsia"/>
          <w:sz w:val="28"/>
          <w:szCs w:val="28"/>
        </w:rPr>
        <w:t>5</w:t>
      </w:r>
      <w:r>
        <w:rPr>
          <w:rFonts w:ascii="宋体" w:eastAsia="宋体" w:hAnsi="宋体" w:cs="Times New Roman"/>
          <w:sz w:val="28"/>
          <w:szCs w:val="28"/>
        </w:rPr>
        <w:t>年</w:t>
      </w:r>
      <w:r>
        <w:rPr>
          <w:rFonts w:ascii="宋体" w:eastAsia="宋体" w:hAnsi="宋体" w:cs="Times New Roman" w:hint="eastAsia"/>
          <w:sz w:val="28"/>
          <w:szCs w:val="28"/>
        </w:rPr>
        <w:t>07</w:t>
      </w:r>
      <w:r>
        <w:rPr>
          <w:rFonts w:ascii="宋体" w:eastAsia="宋体" w:hAnsi="宋体" w:cs="Times New Roman"/>
          <w:sz w:val="28"/>
          <w:szCs w:val="28"/>
        </w:rPr>
        <w:t>月</w:t>
      </w:r>
      <w:r>
        <w:rPr>
          <w:rFonts w:ascii="宋体" w:eastAsia="宋体" w:hAnsi="宋体" w:cs="Times New Roman" w:hint="eastAsia"/>
          <w:sz w:val="28"/>
          <w:szCs w:val="28"/>
        </w:rPr>
        <w:t>01</w:t>
      </w:r>
      <w:r>
        <w:rPr>
          <w:rFonts w:ascii="宋体" w:eastAsia="宋体" w:hAnsi="宋体" w:cs="Times New Roman"/>
          <w:sz w:val="28"/>
          <w:szCs w:val="28"/>
        </w:rPr>
        <w:t>日</w:t>
      </w:r>
    </w:p>
    <w:sectPr w:rsidR="00757BB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default"/>
    <w:sig w:usb0="E4002EFF" w:usb1="C000247B" w:usb2="00000009" w:usb3="00000000" w:csb0="2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8C8"/>
    <w:multiLevelType w:val="multilevel"/>
    <w:tmpl w:val="00AC78C8"/>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31547C3"/>
    <w:multiLevelType w:val="multilevel"/>
    <w:tmpl w:val="131547C3"/>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496C7717"/>
    <w:multiLevelType w:val="multilevel"/>
    <w:tmpl w:val="496C7717"/>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556357640">
    <w:abstractNumId w:val="1"/>
  </w:num>
  <w:num w:numId="2" w16cid:durableId="1988822542">
    <w:abstractNumId w:val="2"/>
  </w:num>
  <w:num w:numId="3" w16cid:durableId="5737112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078"/>
    <w:rsid w:val="00023697"/>
    <w:rsid w:val="000633AE"/>
    <w:rsid w:val="000B74BF"/>
    <w:rsid w:val="00130DF3"/>
    <w:rsid w:val="0014278D"/>
    <w:rsid w:val="0019739B"/>
    <w:rsid w:val="001D7407"/>
    <w:rsid w:val="0024294D"/>
    <w:rsid w:val="002744EF"/>
    <w:rsid w:val="00277971"/>
    <w:rsid w:val="00291089"/>
    <w:rsid w:val="002A0400"/>
    <w:rsid w:val="002E75CD"/>
    <w:rsid w:val="00316735"/>
    <w:rsid w:val="00342C47"/>
    <w:rsid w:val="003B19CF"/>
    <w:rsid w:val="003F3225"/>
    <w:rsid w:val="003F3750"/>
    <w:rsid w:val="00427830"/>
    <w:rsid w:val="00517B58"/>
    <w:rsid w:val="005A5414"/>
    <w:rsid w:val="006260D8"/>
    <w:rsid w:val="00664281"/>
    <w:rsid w:val="006D3960"/>
    <w:rsid w:val="006E05CD"/>
    <w:rsid w:val="007410E4"/>
    <w:rsid w:val="00757BB7"/>
    <w:rsid w:val="00767305"/>
    <w:rsid w:val="00792299"/>
    <w:rsid w:val="008230AB"/>
    <w:rsid w:val="00890BC2"/>
    <w:rsid w:val="0099304D"/>
    <w:rsid w:val="009C4F34"/>
    <w:rsid w:val="00A4467B"/>
    <w:rsid w:val="00A56E30"/>
    <w:rsid w:val="00A76C95"/>
    <w:rsid w:val="00AA2B83"/>
    <w:rsid w:val="00AB1A5B"/>
    <w:rsid w:val="00B62999"/>
    <w:rsid w:val="00BA615E"/>
    <w:rsid w:val="00BA66C6"/>
    <w:rsid w:val="00C2058B"/>
    <w:rsid w:val="00C34877"/>
    <w:rsid w:val="00C4172E"/>
    <w:rsid w:val="00C76D8C"/>
    <w:rsid w:val="00C850AD"/>
    <w:rsid w:val="00C912BB"/>
    <w:rsid w:val="00D02664"/>
    <w:rsid w:val="00D46BDF"/>
    <w:rsid w:val="00D83625"/>
    <w:rsid w:val="00DA7078"/>
    <w:rsid w:val="00DB5553"/>
    <w:rsid w:val="00E12901"/>
    <w:rsid w:val="00E13810"/>
    <w:rsid w:val="00E840C0"/>
    <w:rsid w:val="00E85ACD"/>
    <w:rsid w:val="00F318BD"/>
    <w:rsid w:val="00F57857"/>
    <w:rsid w:val="00F808F9"/>
    <w:rsid w:val="00FB0E09"/>
    <w:rsid w:val="00FD0DB7"/>
    <w:rsid w:val="00FE1841"/>
    <w:rsid w:val="3BE569FA"/>
    <w:rsid w:val="55826116"/>
    <w:rsid w:val="5A8E1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A8293"/>
  <w15:docId w15:val="{49A9CE8E-4304-4692-957A-E191AEE41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Normal (Web)"/>
    <w:basedOn w:val="a"/>
    <w:uiPriority w:val="99"/>
    <w:semiHidden/>
    <w:unhideWhenUsed/>
    <w:rPr>
      <w:rFonts w:ascii="Times New Roman" w:hAnsi="Times New Roman" w:cs="Times New Roman"/>
      <w:sz w:val="24"/>
      <w:szCs w:val="24"/>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573</Words>
  <Characters>3272</Characters>
  <Application>Microsoft Office Word</Application>
  <DocSecurity>0</DocSecurity>
  <Lines>27</Lines>
  <Paragraphs>7</Paragraphs>
  <ScaleCrop>false</ScaleCrop>
  <Company>Microsoft</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43</cp:revision>
  <dcterms:created xsi:type="dcterms:W3CDTF">2024-11-20T08:52:00Z</dcterms:created>
  <dcterms:modified xsi:type="dcterms:W3CDTF">2025-07-01T03:00:00Z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AD00804A174B429FBBFC16F409054972_12</vt:lpwstr>
  </property>
  <property fmtid="{D5CDD505-2E9C-101B-9397-08002B2CF9AE}" pid="4" name="KSOTemplateDocerSaveRecord">
    <vt:lpwstr>eyJoZGlkIjoiNTJjMWNlODdhN2NmYjJhNjZmMTRmZTQyMzBmODc1MTAiLCJ1c2VySWQiOiIzNjA1NDA5ODAifQ==</vt:lpwstr>
  </property>
</Properties>
</file>