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587DB" w14:textId="44BD3574" w:rsidR="00480437" w:rsidRDefault="00000000">
      <w:pPr>
        <w:jc w:val="center"/>
        <w:outlineLvl w:val="0"/>
        <w:rPr>
          <w:rFonts w:asciiTheme="minorEastAsia" w:hAnsiTheme="minorEastAsia" w:hint="eastAsia"/>
          <w:b/>
          <w:bCs/>
          <w:sz w:val="32"/>
          <w:szCs w:val="32"/>
        </w:rPr>
      </w:pPr>
      <w:r>
        <w:rPr>
          <w:rFonts w:asciiTheme="minorEastAsia" w:hAnsiTheme="minorEastAsia" w:hint="eastAsia"/>
          <w:b/>
          <w:bCs/>
          <w:sz w:val="32"/>
          <w:szCs w:val="32"/>
        </w:rPr>
        <w:t>《</w:t>
      </w:r>
      <w:r w:rsidR="000B2130" w:rsidRPr="000B2130">
        <w:rPr>
          <w:rFonts w:asciiTheme="minorEastAsia" w:hAnsiTheme="minorEastAsia" w:hint="eastAsia"/>
          <w:b/>
          <w:bCs/>
          <w:sz w:val="32"/>
          <w:szCs w:val="32"/>
        </w:rPr>
        <w:t>煤矿巷道超前液压支架技术规范</w:t>
      </w:r>
      <w:r>
        <w:rPr>
          <w:rFonts w:asciiTheme="minorEastAsia" w:hAnsiTheme="minorEastAsia" w:hint="eastAsia"/>
          <w:b/>
          <w:bCs/>
          <w:sz w:val="32"/>
          <w:szCs w:val="32"/>
        </w:rPr>
        <w:t>》团体标准编制说明</w:t>
      </w:r>
    </w:p>
    <w:p w14:paraId="6419B366" w14:textId="77777777" w:rsidR="00480437" w:rsidRDefault="00000000">
      <w:pPr>
        <w:jc w:val="center"/>
        <w:outlineLvl w:val="0"/>
        <w:rPr>
          <w:rFonts w:asciiTheme="minorEastAsia" w:hAnsiTheme="minorEastAsia" w:hint="eastAsia"/>
          <w:b/>
          <w:bCs/>
          <w:sz w:val="32"/>
          <w:szCs w:val="32"/>
        </w:rPr>
      </w:pPr>
      <w:r>
        <w:rPr>
          <w:rFonts w:asciiTheme="minorEastAsia" w:hAnsiTheme="minorEastAsia" w:hint="eastAsia"/>
          <w:b/>
          <w:bCs/>
          <w:sz w:val="32"/>
          <w:szCs w:val="32"/>
        </w:rPr>
        <w:t>(征求意见稿)</w:t>
      </w:r>
    </w:p>
    <w:p w14:paraId="49043DE6" w14:textId="77777777" w:rsidR="00480437" w:rsidRDefault="00000000">
      <w:pPr>
        <w:spacing w:beforeLines="50" w:before="156" w:afterLines="50" w:after="156" w:line="440" w:lineRule="exact"/>
        <w:ind w:firstLineChars="100" w:firstLine="240"/>
        <w:outlineLvl w:val="0"/>
        <w:rPr>
          <w:rFonts w:ascii="黑体" w:eastAsia="黑体" w:hAnsi="黑体" w:hint="eastAsia"/>
          <w:sz w:val="24"/>
          <w:szCs w:val="24"/>
        </w:rPr>
      </w:pPr>
      <w:r>
        <w:rPr>
          <w:rFonts w:ascii="黑体" w:eastAsia="黑体" w:hAnsi="黑体" w:cs="Times New Roman"/>
          <w:sz w:val="24"/>
          <w:szCs w:val="24"/>
        </w:rPr>
        <w:t>1</w:t>
      </w:r>
      <w:r>
        <w:rPr>
          <w:rFonts w:ascii="黑体" w:eastAsia="黑体" w:hAnsi="黑体" w:hint="eastAsia"/>
          <w:sz w:val="24"/>
          <w:szCs w:val="24"/>
        </w:rPr>
        <w:t>、</w:t>
      </w:r>
      <w:r>
        <w:rPr>
          <w:rFonts w:ascii="黑体" w:eastAsia="黑体" w:hAnsi="黑体"/>
          <w:sz w:val="24"/>
          <w:szCs w:val="24"/>
        </w:rPr>
        <w:t>任务来源、</w:t>
      </w:r>
      <w:r>
        <w:rPr>
          <w:rFonts w:ascii="黑体" w:eastAsia="黑体" w:hAnsi="黑体" w:hint="eastAsia"/>
          <w:sz w:val="24"/>
          <w:szCs w:val="24"/>
        </w:rPr>
        <w:t>工作简要过程</w:t>
      </w:r>
      <w:r>
        <w:rPr>
          <w:rFonts w:ascii="黑体" w:eastAsia="黑体" w:hAnsi="黑体"/>
          <w:sz w:val="24"/>
          <w:szCs w:val="24"/>
        </w:rPr>
        <w:t>、主要参加单位和工作组成员等</w:t>
      </w:r>
    </w:p>
    <w:p w14:paraId="42C78555"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sz w:val="24"/>
          <w:szCs w:val="24"/>
        </w:rPr>
      </w:pPr>
      <w:r>
        <w:rPr>
          <w:rFonts w:ascii="黑体" w:eastAsia="黑体" w:hAnsi="黑体" w:cs="Times New Roman" w:hint="eastAsia"/>
          <w:sz w:val="24"/>
          <w:szCs w:val="24"/>
        </w:rPr>
        <w:t>1）任务来源</w:t>
      </w:r>
    </w:p>
    <w:p w14:paraId="7619A065" w14:textId="77777777" w:rsidR="00673A5C" w:rsidRPr="00673A5C" w:rsidRDefault="00673A5C" w:rsidP="00673A5C">
      <w:pPr>
        <w:spacing w:line="440" w:lineRule="exact"/>
        <w:ind w:firstLine="482"/>
        <w:rPr>
          <w:rFonts w:asciiTheme="minorEastAsia" w:hAnsiTheme="minorEastAsia" w:cs="Times New Roman" w:hint="eastAsia"/>
          <w:sz w:val="24"/>
          <w:szCs w:val="24"/>
        </w:rPr>
      </w:pPr>
      <w:r w:rsidRPr="00673A5C">
        <w:rPr>
          <w:rFonts w:asciiTheme="minorEastAsia" w:hAnsiTheme="minorEastAsia" w:cs="Times New Roman" w:hint="eastAsia"/>
          <w:sz w:val="24"/>
          <w:szCs w:val="24"/>
        </w:rPr>
        <w:t>煤炭是我国能源安全的压舱石，煤矿安全高效开采是行业发展的永恒主题。巷道超前支护是保障回采工作面安全出口畅通、控制巷道顶板稳定的核心环节，其技术水平直接关系到矿井的安全生产与高效产出。</w:t>
      </w:r>
    </w:p>
    <w:p w14:paraId="24567819" w14:textId="77777777" w:rsidR="00673A5C" w:rsidRPr="00673A5C" w:rsidRDefault="00673A5C" w:rsidP="00673A5C">
      <w:pPr>
        <w:spacing w:line="440" w:lineRule="exact"/>
        <w:ind w:firstLine="482"/>
        <w:rPr>
          <w:rFonts w:asciiTheme="minorEastAsia" w:hAnsiTheme="minorEastAsia" w:cs="Times New Roman" w:hint="eastAsia"/>
          <w:sz w:val="24"/>
          <w:szCs w:val="24"/>
        </w:rPr>
      </w:pPr>
      <w:r w:rsidRPr="00673A5C">
        <w:rPr>
          <w:rFonts w:asciiTheme="minorEastAsia" w:hAnsiTheme="minorEastAsia" w:cs="Times New Roman" w:hint="eastAsia"/>
          <w:sz w:val="24"/>
          <w:szCs w:val="24"/>
        </w:rPr>
        <w:t>随着我国煤矿开采向深部、复杂地质条件延伸，以及智能化开采技术的全面推广，传统的被动、低效支护方式已难以满足现代矿井的需求。以液压支架为代表的机械化、主动支护装备在超前支护领域得到快速应用和发展，衍生出两列式、单元式、门式、滑移式、</w:t>
      </w:r>
      <w:proofErr w:type="gramStart"/>
      <w:r w:rsidRPr="00673A5C">
        <w:rPr>
          <w:rFonts w:asciiTheme="minorEastAsia" w:hAnsiTheme="minorEastAsia" w:cs="Times New Roman" w:hint="eastAsia"/>
          <w:sz w:val="24"/>
          <w:szCs w:val="24"/>
        </w:rPr>
        <w:t>转载机</w:t>
      </w:r>
      <w:proofErr w:type="gramEnd"/>
      <w:r w:rsidRPr="00673A5C">
        <w:rPr>
          <w:rFonts w:asciiTheme="minorEastAsia" w:hAnsiTheme="minorEastAsia" w:cs="Times New Roman" w:hint="eastAsia"/>
          <w:sz w:val="24"/>
          <w:szCs w:val="24"/>
        </w:rPr>
        <w:t>一体化等多种形式。然而，目前行业内在“超前支护液压支架”这一细分产品领域，尚缺乏统一、明确的技术标准，导致产品命名混乱、技术参数不一、性能和质量评价缺乏依据，既不利于行业技术进步和产品质量提升，也给煤矿安全生产带来了潜在风险。</w:t>
      </w:r>
    </w:p>
    <w:p w14:paraId="4BB41162" w14:textId="0F95F4A1" w:rsidR="00673A5C" w:rsidRPr="00673A5C" w:rsidRDefault="00673A5C" w:rsidP="00673A5C">
      <w:pPr>
        <w:spacing w:line="440" w:lineRule="exact"/>
        <w:ind w:firstLine="482"/>
        <w:rPr>
          <w:rFonts w:asciiTheme="minorEastAsia" w:hAnsiTheme="minorEastAsia" w:cs="Times New Roman" w:hint="eastAsia"/>
          <w:sz w:val="24"/>
          <w:szCs w:val="24"/>
        </w:rPr>
      </w:pPr>
      <w:r w:rsidRPr="00673A5C">
        <w:rPr>
          <w:rFonts w:asciiTheme="minorEastAsia" w:hAnsiTheme="minorEastAsia" w:cs="Times New Roman" w:hint="eastAsia"/>
          <w:sz w:val="24"/>
          <w:szCs w:val="24"/>
        </w:rPr>
        <w:t>为规范煤矿巷道超前支护液压支架（以下简称“超前支架”）的</w:t>
      </w:r>
      <w:r>
        <w:rPr>
          <w:rFonts w:asciiTheme="minorEastAsia" w:hAnsiTheme="minorEastAsia" w:cs="Times New Roman" w:hint="eastAsia"/>
          <w:sz w:val="24"/>
          <w:szCs w:val="24"/>
        </w:rPr>
        <w:t>选型</w:t>
      </w:r>
      <w:r w:rsidRPr="00673A5C">
        <w:rPr>
          <w:rFonts w:asciiTheme="minorEastAsia" w:hAnsiTheme="minorEastAsia" w:cs="Times New Roman" w:hint="eastAsia"/>
          <w:sz w:val="24"/>
          <w:szCs w:val="24"/>
        </w:rPr>
        <w:t>和使用，引导其向安全、高效、智能化方向发展，特制定本团体标准。本标准旨在明确超前支架的分类、技术要求、试验方法及安全规范，为产业链上下游提供统一的技术语言和评价基准，助力煤矿智能化建设和高质量发展。</w:t>
      </w:r>
    </w:p>
    <w:p w14:paraId="6B246A94" w14:textId="482CEA98" w:rsidR="00673A5C" w:rsidRDefault="00673A5C" w:rsidP="00673A5C">
      <w:pPr>
        <w:spacing w:line="440" w:lineRule="exact"/>
        <w:ind w:firstLine="482"/>
        <w:rPr>
          <w:rFonts w:asciiTheme="minorEastAsia" w:hAnsiTheme="minorEastAsia" w:cs="Times New Roman" w:hint="eastAsia"/>
          <w:sz w:val="24"/>
          <w:szCs w:val="24"/>
        </w:rPr>
      </w:pPr>
      <w:r w:rsidRPr="00673A5C">
        <w:rPr>
          <w:rFonts w:asciiTheme="minorEastAsia" w:hAnsiTheme="minorEastAsia" w:cs="Times New Roman" w:hint="eastAsia"/>
          <w:sz w:val="24"/>
          <w:szCs w:val="24"/>
        </w:rPr>
        <w:t>本标准由宁夏机械工程学会提出并归口。主要起草单位为</w:t>
      </w:r>
      <w:r>
        <w:rPr>
          <w:rFonts w:asciiTheme="minorEastAsia" w:hAnsiTheme="minorEastAsia" w:cs="Times New Roman" w:hint="eastAsia"/>
          <w:sz w:val="24"/>
          <w:szCs w:val="24"/>
        </w:rPr>
        <w:t>天地宁夏支护装备有限公司、</w:t>
      </w:r>
      <w:r w:rsidRPr="00673A5C">
        <w:rPr>
          <w:rFonts w:asciiTheme="minorEastAsia" w:hAnsiTheme="minorEastAsia" w:cs="Times New Roman" w:hint="eastAsia"/>
          <w:sz w:val="24"/>
          <w:szCs w:val="24"/>
        </w:rPr>
        <w:t>宁夏天地奔牛实业集团有限公司</w:t>
      </w:r>
      <w:r>
        <w:rPr>
          <w:rFonts w:asciiTheme="minorEastAsia" w:hAnsiTheme="minorEastAsia" w:cs="Times New Roman" w:hint="eastAsia"/>
          <w:sz w:val="24"/>
          <w:szCs w:val="24"/>
        </w:rPr>
        <w:t>、宁夏大学</w:t>
      </w:r>
      <w:r w:rsidRPr="00673A5C">
        <w:rPr>
          <w:rFonts w:asciiTheme="minorEastAsia" w:hAnsiTheme="minorEastAsia" w:cs="Times New Roman" w:hint="eastAsia"/>
          <w:sz w:val="24"/>
          <w:szCs w:val="24"/>
        </w:rPr>
        <w:t>。计划完成时间为</w:t>
      </w:r>
      <w:r w:rsidRPr="00673A5C">
        <w:rPr>
          <w:rFonts w:asciiTheme="minorEastAsia" w:hAnsiTheme="minorEastAsia" w:cs="Times New Roman"/>
          <w:sz w:val="24"/>
          <w:szCs w:val="24"/>
        </w:rPr>
        <w:t>2026</w:t>
      </w:r>
      <w:r w:rsidRPr="00673A5C">
        <w:rPr>
          <w:rFonts w:asciiTheme="minorEastAsia" w:hAnsiTheme="minorEastAsia" w:cs="Times New Roman" w:hint="eastAsia"/>
          <w:sz w:val="24"/>
          <w:szCs w:val="24"/>
        </w:rPr>
        <w:t>年。</w:t>
      </w:r>
    </w:p>
    <w:p w14:paraId="38539B36"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sz w:val="24"/>
          <w:szCs w:val="24"/>
        </w:rPr>
      </w:pPr>
      <w:r>
        <w:rPr>
          <w:rFonts w:ascii="黑体" w:eastAsia="黑体" w:hAnsi="黑体" w:cs="Times New Roman" w:hint="eastAsia"/>
          <w:sz w:val="24"/>
          <w:szCs w:val="24"/>
        </w:rPr>
        <w:t>2</w:t>
      </w:r>
      <w:r>
        <w:rPr>
          <w:rFonts w:ascii="黑体" w:eastAsia="黑体" w:hAnsi="黑体" w:cs="Times New Roman"/>
          <w:sz w:val="24"/>
          <w:szCs w:val="24"/>
        </w:rPr>
        <w:t>)</w:t>
      </w:r>
      <w:r>
        <w:rPr>
          <w:rFonts w:ascii="黑体" w:eastAsia="黑体" w:hAnsi="黑体" w:cs="Times New Roman" w:hint="eastAsia"/>
          <w:sz w:val="24"/>
          <w:szCs w:val="24"/>
        </w:rPr>
        <w:t>工作简要过程</w:t>
      </w:r>
    </w:p>
    <w:p w14:paraId="5F14C6AE" w14:textId="75EA2EF2" w:rsidR="00480437" w:rsidRDefault="00000000">
      <w:pPr>
        <w:spacing w:line="440" w:lineRule="exact"/>
        <w:ind w:firstLine="482"/>
        <w:rPr>
          <w:rFonts w:asciiTheme="minorEastAsia" w:hAnsiTheme="minorEastAsia" w:hint="eastAsia"/>
          <w:sz w:val="24"/>
          <w:szCs w:val="24"/>
        </w:rPr>
      </w:pPr>
      <w:r>
        <w:rPr>
          <w:rFonts w:ascii="宋体" w:hAnsi="宋体" w:hint="eastAsia"/>
          <w:b/>
          <w:sz w:val="24"/>
          <w:szCs w:val="24"/>
        </w:rPr>
        <w:t>（1）起草（草案、调研）阶段</w:t>
      </w:r>
      <w:r>
        <w:rPr>
          <w:rFonts w:hint="eastAsia"/>
          <w:b/>
          <w:sz w:val="24"/>
          <w:szCs w:val="24"/>
        </w:rPr>
        <w:t>：</w:t>
      </w:r>
      <w:r>
        <w:rPr>
          <w:rFonts w:hint="eastAsia"/>
          <w:sz w:val="24"/>
          <w:szCs w:val="24"/>
        </w:rPr>
        <w:t>计划下达后，</w:t>
      </w:r>
      <w:r>
        <w:rPr>
          <w:rFonts w:hint="eastAsia"/>
          <w:sz w:val="24"/>
          <w:szCs w:val="24"/>
        </w:rPr>
        <w:t>202</w:t>
      </w:r>
      <w:r w:rsidR="00673A5C">
        <w:rPr>
          <w:rFonts w:hint="eastAsia"/>
          <w:sz w:val="24"/>
          <w:szCs w:val="24"/>
        </w:rPr>
        <w:t>5</w:t>
      </w:r>
      <w:r>
        <w:rPr>
          <w:rFonts w:hint="eastAsia"/>
          <w:sz w:val="24"/>
          <w:szCs w:val="24"/>
        </w:rPr>
        <w:t>年</w:t>
      </w:r>
      <w:r w:rsidR="00673A5C">
        <w:rPr>
          <w:rFonts w:hint="eastAsia"/>
          <w:sz w:val="24"/>
          <w:szCs w:val="24"/>
        </w:rPr>
        <w:t>12</w:t>
      </w:r>
      <w:r>
        <w:rPr>
          <w:rFonts w:hint="eastAsia"/>
          <w:sz w:val="24"/>
          <w:szCs w:val="24"/>
        </w:rPr>
        <w:t>月宁夏机械工程学会组织各起草单位成立了标准起草工作组，由</w:t>
      </w:r>
      <w:r w:rsidR="00673A5C">
        <w:rPr>
          <w:rFonts w:hint="eastAsia"/>
          <w:sz w:val="24"/>
          <w:szCs w:val="24"/>
        </w:rPr>
        <w:t>天地宁夏支护装备有限公司</w:t>
      </w:r>
      <w:r>
        <w:rPr>
          <w:rFonts w:hint="eastAsia"/>
          <w:sz w:val="24"/>
          <w:szCs w:val="24"/>
        </w:rPr>
        <w:t>负责主要起草工作。工作组对</w:t>
      </w:r>
      <w:r w:rsidR="00673A5C" w:rsidRPr="00673A5C">
        <w:rPr>
          <w:rFonts w:hint="eastAsia"/>
          <w:sz w:val="24"/>
          <w:szCs w:val="24"/>
        </w:rPr>
        <w:t>煤矿巷道超前液压支架</w:t>
      </w:r>
      <w:r>
        <w:rPr>
          <w:rFonts w:hint="eastAsia"/>
          <w:sz w:val="24"/>
          <w:szCs w:val="24"/>
        </w:rPr>
        <w:t>技术现状与发展情况进行全面调研，同时广泛搜集相关标准和国内外技术资料，进行了大量的研究分析、资料查证工作，结合实际应用经验，进行全面总结和归纳，在此基础上编制出《</w:t>
      </w:r>
      <w:r w:rsidR="00673A5C" w:rsidRPr="00673A5C">
        <w:rPr>
          <w:rFonts w:hint="eastAsia"/>
          <w:sz w:val="24"/>
          <w:szCs w:val="24"/>
        </w:rPr>
        <w:t>煤矿巷道超前液压支架技术</w:t>
      </w:r>
      <w:r>
        <w:rPr>
          <w:rFonts w:hint="eastAsia"/>
          <w:sz w:val="24"/>
          <w:szCs w:val="24"/>
        </w:rPr>
        <w:t>》标准草案。通过工作组组织内部讨论完善，</w:t>
      </w:r>
      <w:r w:rsidRPr="00673A5C">
        <w:rPr>
          <w:rFonts w:asciiTheme="minorEastAsia" w:hAnsiTheme="minorEastAsia" w:hint="eastAsia"/>
          <w:sz w:val="24"/>
          <w:szCs w:val="24"/>
          <w:highlight w:val="yellow"/>
        </w:rPr>
        <w:t>于2024年9月形成</w:t>
      </w:r>
      <w:r>
        <w:rPr>
          <w:rFonts w:asciiTheme="minorEastAsia" w:hAnsiTheme="minorEastAsia" w:hint="eastAsia"/>
          <w:sz w:val="24"/>
          <w:szCs w:val="24"/>
        </w:rPr>
        <w:t>了标准征求意见稿及其编制说明等相关附件，报宁夏机械工程协会。</w:t>
      </w:r>
    </w:p>
    <w:p w14:paraId="5EC15233" w14:textId="77777777" w:rsidR="00480437" w:rsidRDefault="00000000">
      <w:pPr>
        <w:spacing w:line="440" w:lineRule="exact"/>
        <w:ind w:firstLine="482"/>
        <w:rPr>
          <w:rFonts w:asciiTheme="minorEastAsia" w:hAnsiTheme="minorEastAsia" w:hint="eastAsia"/>
          <w:b/>
          <w:bCs/>
          <w:sz w:val="24"/>
          <w:szCs w:val="24"/>
        </w:rPr>
      </w:pPr>
      <w:r>
        <w:rPr>
          <w:rFonts w:asciiTheme="minorEastAsia" w:hAnsiTheme="minorEastAsia" w:hint="eastAsia"/>
          <w:b/>
          <w:bCs/>
          <w:sz w:val="24"/>
          <w:szCs w:val="24"/>
        </w:rPr>
        <w:t>（2）征求意见阶段：</w:t>
      </w:r>
    </w:p>
    <w:p w14:paraId="7737095C" w14:textId="77777777" w:rsidR="00480437" w:rsidRDefault="00480437">
      <w:pPr>
        <w:spacing w:line="440" w:lineRule="exact"/>
        <w:ind w:firstLine="482"/>
        <w:rPr>
          <w:rFonts w:asciiTheme="minorEastAsia" w:hAnsiTheme="minorEastAsia" w:hint="eastAsia"/>
          <w:b/>
          <w:bCs/>
          <w:sz w:val="24"/>
          <w:szCs w:val="24"/>
        </w:rPr>
      </w:pPr>
    </w:p>
    <w:p w14:paraId="5F772E8B" w14:textId="77777777" w:rsidR="00480437" w:rsidRDefault="00000000">
      <w:pPr>
        <w:spacing w:line="440" w:lineRule="exact"/>
        <w:ind w:firstLine="482"/>
        <w:rPr>
          <w:rFonts w:asciiTheme="minorEastAsia" w:hAnsiTheme="minorEastAsia" w:hint="eastAsia"/>
          <w:b/>
          <w:bCs/>
          <w:sz w:val="24"/>
          <w:szCs w:val="24"/>
        </w:rPr>
      </w:pPr>
      <w:r>
        <w:rPr>
          <w:rFonts w:asciiTheme="minorEastAsia" w:hAnsiTheme="minorEastAsia" w:hint="eastAsia"/>
          <w:b/>
          <w:bCs/>
          <w:sz w:val="24"/>
          <w:szCs w:val="24"/>
        </w:rPr>
        <w:lastRenderedPageBreak/>
        <w:t>（3）送审阶段：</w:t>
      </w:r>
    </w:p>
    <w:p w14:paraId="20248C42" w14:textId="77777777" w:rsidR="00480437" w:rsidRDefault="00480437">
      <w:pPr>
        <w:spacing w:line="440" w:lineRule="exact"/>
        <w:ind w:firstLine="482"/>
        <w:rPr>
          <w:rFonts w:asciiTheme="minorEastAsia" w:hAnsiTheme="minorEastAsia" w:hint="eastAsia"/>
          <w:b/>
          <w:bCs/>
          <w:sz w:val="24"/>
          <w:szCs w:val="24"/>
        </w:rPr>
      </w:pPr>
    </w:p>
    <w:p w14:paraId="0C60B29B"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sz w:val="24"/>
          <w:szCs w:val="24"/>
        </w:rPr>
      </w:pPr>
      <w:r>
        <w:rPr>
          <w:rFonts w:ascii="黑体" w:eastAsia="黑体" w:hAnsi="黑体" w:cs="Times New Roman"/>
          <w:sz w:val="24"/>
          <w:szCs w:val="24"/>
        </w:rPr>
        <w:t>3</w:t>
      </w:r>
      <w:r>
        <w:rPr>
          <w:rFonts w:ascii="黑体" w:eastAsia="黑体" w:hAnsi="黑体" w:cs="Times New Roman" w:hint="eastAsia"/>
          <w:sz w:val="24"/>
          <w:szCs w:val="24"/>
        </w:rPr>
        <w:t>）主要参加单位和工作组成员及其所做的工作</w:t>
      </w:r>
    </w:p>
    <w:p w14:paraId="74B0AC9D" w14:textId="19ED2176" w:rsidR="00480437" w:rsidRDefault="00000000">
      <w:pPr>
        <w:spacing w:beforeLines="50" w:before="156" w:afterLines="50" w:after="156" w:line="440" w:lineRule="exact"/>
        <w:ind w:firstLineChars="200" w:firstLine="480"/>
        <w:rPr>
          <w:rFonts w:asciiTheme="minorEastAsia" w:hAnsiTheme="minorEastAsia" w:cs="Times New Roman" w:hint="eastAsia"/>
          <w:sz w:val="24"/>
          <w:szCs w:val="24"/>
        </w:rPr>
      </w:pPr>
      <w:r>
        <w:rPr>
          <w:rFonts w:asciiTheme="minorEastAsia" w:hAnsiTheme="minorEastAsia" w:cs="Times New Roman"/>
          <w:sz w:val="24"/>
          <w:szCs w:val="24"/>
        </w:rPr>
        <w:t>本标准由</w:t>
      </w:r>
      <w:r w:rsidR="00673A5C" w:rsidRPr="00673A5C">
        <w:rPr>
          <w:rFonts w:asciiTheme="minorEastAsia" w:hAnsiTheme="minorEastAsia" w:cs="Times New Roman" w:hint="eastAsia"/>
          <w:sz w:val="24"/>
          <w:szCs w:val="24"/>
        </w:rPr>
        <w:t>天地宁夏支护装备有限公司、宁夏天地奔牛实业集团有限公司、宁夏大学</w:t>
      </w:r>
      <w:r>
        <w:rPr>
          <w:rFonts w:asciiTheme="minorEastAsia" w:hAnsiTheme="minorEastAsia" w:cs="Times New Roman"/>
          <w:sz w:val="24"/>
          <w:szCs w:val="24"/>
        </w:rPr>
        <w:t>。</w:t>
      </w:r>
    </w:p>
    <w:p w14:paraId="6B4E4E7B" w14:textId="43EB8CBE" w:rsidR="00480437" w:rsidRDefault="00000000">
      <w:pPr>
        <w:spacing w:beforeLines="50" w:before="156" w:afterLines="50" w:after="156" w:line="440" w:lineRule="exact"/>
        <w:ind w:firstLineChars="200" w:firstLine="480"/>
        <w:rPr>
          <w:rFonts w:asciiTheme="minorEastAsia" w:hAnsiTheme="minorEastAsia" w:cs="Times New Roman" w:hint="eastAsia"/>
          <w:color w:val="000000" w:themeColor="text1"/>
          <w:sz w:val="24"/>
          <w:szCs w:val="24"/>
        </w:rPr>
      </w:pPr>
      <w:r>
        <w:rPr>
          <w:rFonts w:asciiTheme="minorEastAsia" w:hAnsiTheme="minorEastAsia" w:cs="Times New Roman"/>
          <w:color w:val="000000" w:themeColor="text1"/>
          <w:sz w:val="24"/>
          <w:szCs w:val="24"/>
        </w:rPr>
        <w:t>主要成员:</w:t>
      </w:r>
      <w:r w:rsidR="00CD2F9E" w:rsidRPr="00CD2F9E">
        <w:rPr>
          <w:rFonts w:hint="eastAsia"/>
        </w:rPr>
        <w:t xml:space="preserve"> </w:t>
      </w:r>
      <w:r w:rsidR="00CD2F9E">
        <w:rPr>
          <w:rFonts w:hint="eastAsia"/>
        </w:rPr>
        <w:t>刘伟、</w:t>
      </w:r>
      <w:r w:rsidR="00CD2F9E" w:rsidRPr="00045FAF">
        <w:rPr>
          <w:rFonts w:hint="eastAsia"/>
        </w:rPr>
        <w:t>慕松、</w:t>
      </w:r>
      <w:r w:rsidR="00CD2F9E">
        <w:rPr>
          <w:rFonts w:hint="eastAsia"/>
        </w:rPr>
        <w:t>史根军、张文迁、王继国、</w:t>
      </w:r>
      <w:proofErr w:type="gramStart"/>
      <w:r w:rsidR="00CD2F9E">
        <w:rPr>
          <w:rFonts w:hint="eastAsia"/>
        </w:rPr>
        <w:t>拓晓颖</w:t>
      </w:r>
      <w:proofErr w:type="gramEnd"/>
      <w:r w:rsidR="00CD2F9E">
        <w:rPr>
          <w:rFonts w:hint="eastAsia"/>
        </w:rPr>
        <w:t>、周怀瑞、张如意、伍科、张建强、</w:t>
      </w:r>
      <w:r w:rsidR="00CD2F9E" w:rsidRPr="00301A00">
        <w:rPr>
          <w:rFonts w:hint="eastAsia"/>
        </w:rPr>
        <w:t>陈兵</w:t>
      </w:r>
      <w:r w:rsidR="00CD2F9E">
        <w:rPr>
          <w:rFonts w:hint="eastAsia"/>
        </w:rPr>
        <w:t>、</w:t>
      </w:r>
      <w:r w:rsidR="00CD2F9E" w:rsidRPr="00D71365">
        <w:rPr>
          <w:rFonts w:hint="eastAsia"/>
        </w:rPr>
        <w:t>曾志刚</w:t>
      </w:r>
      <w:r w:rsidR="00CD2F9E">
        <w:rPr>
          <w:rFonts w:hint="eastAsia"/>
        </w:rPr>
        <w:t>、乔静、</w:t>
      </w:r>
      <w:r w:rsidR="00CD2F9E" w:rsidRPr="00045FAF">
        <w:rPr>
          <w:rFonts w:hint="eastAsia"/>
        </w:rPr>
        <w:t>苟宁年、</w:t>
      </w:r>
      <w:r w:rsidR="00CD2F9E">
        <w:rPr>
          <w:rFonts w:hint="eastAsia"/>
        </w:rPr>
        <w:t>马林慧、王强、</w:t>
      </w:r>
      <w:r w:rsidR="00CD2F9E" w:rsidRPr="00045FAF">
        <w:rPr>
          <w:rFonts w:hint="eastAsia"/>
        </w:rPr>
        <w:t>尚欣</w:t>
      </w:r>
      <w:r w:rsidR="00CD2F9E">
        <w:rPr>
          <w:rFonts w:hint="eastAsia"/>
        </w:rPr>
        <w:t>、周志国、禹博斌、王惜文</w:t>
      </w:r>
    </w:p>
    <w:p w14:paraId="40F91C4B" w14:textId="39EBFE05" w:rsidR="00480437" w:rsidRDefault="00000000">
      <w:pPr>
        <w:spacing w:beforeLines="50" w:before="156" w:afterLines="50" w:after="156" w:line="440" w:lineRule="exact"/>
        <w:ind w:firstLineChars="200" w:firstLine="480"/>
        <w:rPr>
          <w:rFonts w:asciiTheme="minorEastAsia" w:hAnsiTheme="minorEastAsia" w:cs="Times New Roman" w:hint="eastAsia"/>
          <w:color w:val="000000" w:themeColor="text1"/>
          <w:sz w:val="24"/>
          <w:szCs w:val="24"/>
        </w:rPr>
      </w:pPr>
      <w:r>
        <w:rPr>
          <w:rFonts w:asciiTheme="minorEastAsia" w:hAnsiTheme="minorEastAsia" w:cs="Times New Roman"/>
          <w:color w:val="000000" w:themeColor="text1"/>
          <w:sz w:val="24"/>
          <w:szCs w:val="24"/>
        </w:rPr>
        <w:t>所做的工作</w:t>
      </w:r>
      <w:r>
        <w:rPr>
          <w:rFonts w:asciiTheme="minorEastAsia" w:hAnsiTheme="minorEastAsia" w:cs="Times New Roman" w:hint="eastAsia"/>
          <w:color w:val="000000" w:themeColor="text1"/>
          <w:sz w:val="24"/>
          <w:szCs w:val="24"/>
        </w:rPr>
        <w:t>:</w:t>
      </w:r>
    </w:p>
    <w:p w14:paraId="2FBF52E5"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2</w:t>
      </w:r>
      <w:r>
        <w:rPr>
          <w:rFonts w:ascii="黑体" w:eastAsia="黑体" w:hAnsi="黑体" w:cs="Times New Roman" w:hint="eastAsia"/>
          <w:color w:val="000000" w:themeColor="text1"/>
          <w:sz w:val="24"/>
          <w:szCs w:val="24"/>
        </w:rPr>
        <w:t>、标准化对象简要情况</w:t>
      </w:r>
      <w:r>
        <w:rPr>
          <w:rFonts w:ascii="黑体" w:eastAsia="黑体" w:hAnsi="黑体" w:cs="Times New Roman"/>
          <w:color w:val="000000" w:themeColor="text1"/>
          <w:sz w:val="24"/>
          <w:szCs w:val="24"/>
        </w:rPr>
        <w:t>及制修订标准的原则</w:t>
      </w:r>
    </w:p>
    <w:p w14:paraId="59DBF960"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1)</w:t>
      </w:r>
      <w:r>
        <w:rPr>
          <w:rFonts w:ascii="黑体" w:eastAsia="黑体" w:hAnsi="黑体" w:cs="Times New Roman" w:hint="eastAsia"/>
          <w:color w:val="000000" w:themeColor="text1"/>
          <w:sz w:val="24"/>
          <w:szCs w:val="24"/>
        </w:rPr>
        <w:t>标准化对象简要情况</w:t>
      </w:r>
    </w:p>
    <w:p w14:paraId="3C5AD5D0" w14:textId="475B5F74" w:rsidR="00480437" w:rsidRDefault="00CD2F9E">
      <w:pPr>
        <w:spacing w:beforeLines="50" w:before="156" w:afterLines="50" w:after="156" w:line="440" w:lineRule="exact"/>
        <w:ind w:firstLineChars="200" w:firstLine="480"/>
        <w:rPr>
          <w:rFonts w:ascii="宋体" w:hAnsi="宋体" w:hint="eastAsia"/>
          <w:color w:val="000000" w:themeColor="text1"/>
          <w:sz w:val="24"/>
        </w:rPr>
      </w:pPr>
      <w:r w:rsidRPr="00CD2F9E">
        <w:rPr>
          <w:rFonts w:asciiTheme="minorEastAsia" w:hAnsiTheme="minorEastAsia" w:cs="Times New Roman" w:hint="eastAsia"/>
          <w:color w:val="000000" w:themeColor="text1"/>
          <w:sz w:val="24"/>
          <w:szCs w:val="24"/>
        </w:rPr>
        <w:t>本标准的标准化对象是用于煤</w:t>
      </w:r>
      <w:proofErr w:type="gramStart"/>
      <w:r w:rsidRPr="00CD2F9E">
        <w:rPr>
          <w:rFonts w:asciiTheme="minorEastAsia" w:hAnsiTheme="minorEastAsia" w:cs="Times New Roman" w:hint="eastAsia"/>
          <w:color w:val="000000" w:themeColor="text1"/>
          <w:sz w:val="24"/>
          <w:szCs w:val="24"/>
        </w:rPr>
        <w:t>矿井工</w:t>
      </w:r>
      <w:proofErr w:type="gramEnd"/>
      <w:r w:rsidRPr="00CD2F9E">
        <w:rPr>
          <w:rFonts w:asciiTheme="minorEastAsia" w:hAnsiTheme="minorEastAsia" w:cs="Times New Roman" w:hint="eastAsia"/>
          <w:color w:val="000000" w:themeColor="text1"/>
          <w:sz w:val="24"/>
          <w:szCs w:val="24"/>
        </w:rPr>
        <w:t>开采巷道中，对工作面回采前方</w:t>
      </w:r>
      <w:proofErr w:type="gramStart"/>
      <w:r w:rsidRPr="00CD2F9E">
        <w:rPr>
          <w:rFonts w:asciiTheme="minorEastAsia" w:hAnsiTheme="minorEastAsia" w:cs="Times New Roman" w:hint="eastAsia"/>
          <w:color w:val="000000" w:themeColor="text1"/>
          <w:sz w:val="24"/>
          <w:szCs w:val="24"/>
        </w:rPr>
        <w:t>受采动</w:t>
      </w:r>
      <w:proofErr w:type="gramEnd"/>
      <w:r w:rsidRPr="00CD2F9E">
        <w:rPr>
          <w:rFonts w:asciiTheme="minorEastAsia" w:hAnsiTheme="minorEastAsia" w:cs="Times New Roman" w:hint="eastAsia"/>
          <w:color w:val="000000" w:themeColor="text1"/>
          <w:sz w:val="24"/>
          <w:szCs w:val="24"/>
        </w:rPr>
        <w:t>影响区域进行加强支护的各类液压支架。随着技术进步，该类装备已从简单支撑发展为集机械、液压、电控于一体，并可与运输设备集成的高度系统化产品，呈现两列式、单元式、门式、滑移式、</w:t>
      </w:r>
      <w:proofErr w:type="gramStart"/>
      <w:r w:rsidRPr="00CD2F9E">
        <w:rPr>
          <w:rFonts w:asciiTheme="minorEastAsia" w:hAnsiTheme="minorEastAsia" w:cs="Times New Roman" w:hint="eastAsia"/>
          <w:color w:val="000000" w:themeColor="text1"/>
          <w:sz w:val="24"/>
          <w:szCs w:val="24"/>
        </w:rPr>
        <w:t>转载机</w:t>
      </w:r>
      <w:proofErr w:type="gramEnd"/>
      <w:r w:rsidRPr="00CD2F9E">
        <w:rPr>
          <w:rFonts w:asciiTheme="minorEastAsia" w:hAnsiTheme="minorEastAsia" w:cs="Times New Roman" w:hint="eastAsia"/>
          <w:color w:val="000000" w:themeColor="text1"/>
          <w:sz w:val="24"/>
          <w:szCs w:val="24"/>
        </w:rPr>
        <w:t>一体化等多种形式。当前市场产品型号繁杂，性能和质量评价缺乏统一依据，亟需通过本标准进行规范</w:t>
      </w:r>
      <w:r w:rsidR="003A754F">
        <w:rPr>
          <w:rFonts w:asciiTheme="minorEastAsia" w:hAnsiTheme="minorEastAsia" w:cs="Times New Roman" w:hint="eastAsia"/>
          <w:color w:val="000000" w:themeColor="text1"/>
          <w:sz w:val="24"/>
          <w:szCs w:val="24"/>
        </w:rPr>
        <w:t>。</w:t>
      </w:r>
    </w:p>
    <w:p w14:paraId="03C97085"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2)</w:t>
      </w:r>
      <w:r>
        <w:rPr>
          <w:rFonts w:ascii="黑体" w:eastAsia="黑体" w:hAnsi="黑体" w:cs="Times New Roman" w:hint="eastAsia"/>
          <w:color w:val="000000" w:themeColor="text1"/>
          <w:sz w:val="24"/>
          <w:szCs w:val="24"/>
        </w:rPr>
        <w:t>制订标准的</w:t>
      </w:r>
      <w:r>
        <w:rPr>
          <w:rFonts w:ascii="黑体" w:eastAsia="黑体" w:hAnsi="黑体" w:cs="Times New Roman"/>
          <w:color w:val="000000" w:themeColor="text1"/>
          <w:sz w:val="24"/>
          <w:szCs w:val="24"/>
        </w:rPr>
        <w:t>原则</w:t>
      </w:r>
    </w:p>
    <w:p w14:paraId="61EE5DA1" w14:textId="77777777" w:rsidR="00480437" w:rsidRDefault="00000000">
      <w:pPr>
        <w:spacing w:beforeLines="50" w:before="156" w:afterLines="50" w:after="156" w:line="440" w:lineRule="exact"/>
        <w:ind w:firstLineChars="200" w:firstLine="480"/>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w:t>
      </w:r>
      <w:r>
        <w:rPr>
          <w:rFonts w:asciiTheme="minorEastAsia" w:hAnsiTheme="minorEastAsia"/>
          <w:color w:val="000000" w:themeColor="text1"/>
          <w:sz w:val="24"/>
          <w:szCs w:val="24"/>
        </w:rPr>
        <w:t>1）制订标准的依</w:t>
      </w:r>
      <w:r>
        <w:rPr>
          <w:rFonts w:asciiTheme="minorEastAsia" w:hAnsiTheme="minorEastAsia" w:hint="eastAsia"/>
          <w:color w:val="000000" w:themeColor="text1"/>
          <w:sz w:val="24"/>
          <w:szCs w:val="24"/>
        </w:rPr>
        <w:t>据</w:t>
      </w:r>
      <w:r>
        <w:rPr>
          <w:rFonts w:asciiTheme="minorEastAsia" w:hAnsiTheme="minorEastAsia"/>
          <w:color w:val="000000" w:themeColor="text1"/>
          <w:sz w:val="24"/>
          <w:szCs w:val="24"/>
        </w:rPr>
        <w:t>和理由</w:t>
      </w:r>
    </w:p>
    <w:p w14:paraId="108AD5FD" w14:textId="2848E93D" w:rsidR="00480437" w:rsidRDefault="00CD2F9E">
      <w:pPr>
        <w:spacing w:beforeLines="50" w:before="156" w:afterLines="50" w:after="156" w:line="440" w:lineRule="exact"/>
        <w:ind w:firstLineChars="200" w:firstLine="480"/>
        <w:rPr>
          <w:rFonts w:asciiTheme="minorEastAsia" w:hAnsiTheme="minorEastAsia" w:hint="eastAsia"/>
          <w:color w:val="000000" w:themeColor="text1"/>
          <w:sz w:val="24"/>
          <w:szCs w:val="24"/>
        </w:rPr>
      </w:pPr>
      <w:r w:rsidRPr="00CD2F9E">
        <w:rPr>
          <w:rFonts w:asciiTheme="minorEastAsia" w:hAnsiTheme="minorEastAsia" w:hint="eastAsia"/>
          <w:color w:val="000000" w:themeColor="text1"/>
          <w:sz w:val="24"/>
          <w:szCs w:val="24"/>
        </w:rPr>
        <w:t>依据国家关于煤矿安全生产、智能化发展的方针政策，以及《煤矿安全规程》等法律法规。理由在于：统一超前支架的技术要</w:t>
      </w:r>
      <w:proofErr w:type="gramStart"/>
      <w:r w:rsidRPr="00CD2F9E">
        <w:rPr>
          <w:rFonts w:asciiTheme="minorEastAsia" w:hAnsiTheme="minorEastAsia" w:hint="eastAsia"/>
          <w:color w:val="000000" w:themeColor="text1"/>
          <w:sz w:val="24"/>
          <w:szCs w:val="24"/>
        </w:rPr>
        <w:t>求是保障</w:t>
      </w:r>
      <w:proofErr w:type="gramEnd"/>
      <w:r w:rsidRPr="00CD2F9E">
        <w:rPr>
          <w:rFonts w:asciiTheme="minorEastAsia" w:hAnsiTheme="minorEastAsia" w:hint="eastAsia"/>
          <w:color w:val="000000" w:themeColor="text1"/>
          <w:sz w:val="24"/>
          <w:szCs w:val="24"/>
        </w:rPr>
        <w:t>煤矿巷道支护安全、提高生产效率、促进装备制造业转型升级的迫切需要。标准内容主要参考了GB/T 25974.1、MT/T 552-2025等最新国家标准和行业标准，并总结了区内外的先进应用经验。</w:t>
      </w:r>
    </w:p>
    <w:p w14:paraId="393FFEFC" w14:textId="77777777" w:rsidR="00480437" w:rsidRDefault="00000000">
      <w:pPr>
        <w:spacing w:beforeLines="50" w:before="156" w:afterLines="50" w:after="156" w:line="440" w:lineRule="exact"/>
        <w:ind w:firstLineChars="200" w:firstLine="480"/>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w:t>
      </w:r>
      <w:r>
        <w:rPr>
          <w:rFonts w:asciiTheme="minorEastAsia" w:hAnsiTheme="minorEastAsia" w:cs="Times New Roman"/>
          <w:color w:val="000000" w:themeColor="text1"/>
          <w:sz w:val="24"/>
          <w:szCs w:val="24"/>
        </w:rPr>
        <w:t>2</w:t>
      </w:r>
      <w:r>
        <w:rPr>
          <w:rFonts w:asciiTheme="minorEastAsia" w:hAnsiTheme="minorEastAsia" w:hint="eastAsia"/>
          <w:color w:val="000000" w:themeColor="text1"/>
          <w:sz w:val="24"/>
          <w:szCs w:val="24"/>
        </w:rPr>
        <w:t>）</w:t>
      </w:r>
      <w:r>
        <w:rPr>
          <w:rFonts w:asciiTheme="minorEastAsia" w:hAnsiTheme="minorEastAsia"/>
          <w:color w:val="000000" w:themeColor="text1"/>
          <w:sz w:val="24"/>
          <w:szCs w:val="24"/>
        </w:rPr>
        <w:t>制订标准的</w:t>
      </w:r>
      <w:r>
        <w:rPr>
          <w:rFonts w:asciiTheme="minorEastAsia" w:hAnsiTheme="minorEastAsia" w:hint="eastAsia"/>
          <w:color w:val="000000" w:themeColor="text1"/>
          <w:sz w:val="24"/>
          <w:szCs w:val="24"/>
        </w:rPr>
        <w:t>原则</w:t>
      </w:r>
    </w:p>
    <w:p w14:paraId="6725EC9A" w14:textId="77777777" w:rsidR="00480437" w:rsidRDefault="00000000">
      <w:pPr>
        <w:spacing w:beforeLines="50" w:before="156" w:afterLines="50" w:after="156" w:line="440" w:lineRule="exact"/>
        <w:ind w:firstLineChars="200" w:firstLine="480"/>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34F2AEBB"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3</w:t>
      </w:r>
      <w:r>
        <w:rPr>
          <w:rFonts w:ascii="黑体" w:eastAsia="黑体" w:hAnsi="黑体" w:cs="Times New Roman" w:hint="eastAsia"/>
          <w:color w:val="000000" w:themeColor="text1"/>
          <w:sz w:val="24"/>
          <w:szCs w:val="24"/>
        </w:rPr>
        <w:t>、与国际、国外对比情况</w:t>
      </w:r>
    </w:p>
    <w:p w14:paraId="5D260D28" w14:textId="77777777" w:rsidR="00480437" w:rsidRDefault="00000000">
      <w:pPr>
        <w:spacing w:beforeLines="50" w:before="156" w:afterLines="50" w:after="156" w:line="440" w:lineRule="exact"/>
        <w:ind w:firstLine="432"/>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本标准没有采用国际标准。</w:t>
      </w:r>
    </w:p>
    <w:p w14:paraId="17D38D7A" w14:textId="6882C882" w:rsidR="00480437" w:rsidRDefault="003A754F">
      <w:pPr>
        <w:widowControl/>
        <w:ind w:firstLineChars="200" w:firstLine="480"/>
        <w:jc w:val="left"/>
        <w:rPr>
          <w:rFonts w:asciiTheme="minorEastAsia" w:hAnsiTheme="minorEastAsia" w:hint="eastAsia"/>
          <w:color w:val="000000" w:themeColor="text1"/>
          <w:sz w:val="24"/>
          <w:szCs w:val="24"/>
        </w:rPr>
      </w:pPr>
      <w:r w:rsidRPr="003A754F">
        <w:rPr>
          <w:rFonts w:asciiTheme="minorEastAsia" w:hAnsiTheme="minorEastAsia" w:hint="eastAsia"/>
          <w:color w:val="000000" w:themeColor="text1"/>
          <w:sz w:val="24"/>
          <w:szCs w:val="24"/>
        </w:rPr>
        <w:lastRenderedPageBreak/>
        <w:t>本标准在制定过程中，重点参考和遵循了国内液压支架领域的先进标准体系，并紧密结合我国煤矿地质条件复杂、开采强度大、智能化需求迫切的具体国情。特别是在支护型式分类的细致程度、对复杂地质条件的适应性要求、以及与智能化矿山体系的衔接方面，本标准具有显著的中国特色和创新性，整体技术水平达到国内先进水平</w:t>
      </w:r>
      <w:r>
        <w:rPr>
          <w:rFonts w:asciiTheme="minorEastAsia" w:hAnsiTheme="minorEastAsia" w:hint="eastAsia"/>
          <w:color w:val="000000" w:themeColor="text1"/>
          <w:sz w:val="24"/>
          <w:szCs w:val="24"/>
        </w:rPr>
        <w:t>。</w:t>
      </w:r>
    </w:p>
    <w:p w14:paraId="27D85127"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4</w:t>
      </w:r>
      <w:r>
        <w:rPr>
          <w:rFonts w:ascii="黑体" w:eastAsia="黑体" w:hAnsi="黑体" w:cs="Times New Roman" w:hint="eastAsia"/>
          <w:color w:val="000000" w:themeColor="text1"/>
          <w:sz w:val="24"/>
          <w:szCs w:val="24"/>
        </w:rPr>
        <w:t>、标准主要内容</w:t>
      </w:r>
    </w:p>
    <w:p w14:paraId="30ADFFEA" w14:textId="77777777" w:rsidR="00480437" w:rsidRDefault="00000000">
      <w:pPr>
        <w:spacing w:beforeLines="50" w:before="156" w:afterLines="50" w:after="156" w:line="440" w:lineRule="exact"/>
        <w:ind w:firstLineChars="200" w:firstLine="480"/>
        <w:outlineLvl w:val="0"/>
        <w:rPr>
          <w:rFonts w:asciiTheme="minorEastAsia" w:hAnsiTheme="minorEastAsia" w:hint="eastAsia"/>
          <w:color w:val="000000" w:themeColor="text1"/>
          <w:sz w:val="24"/>
          <w:szCs w:val="24"/>
        </w:rPr>
      </w:pPr>
      <w:r>
        <w:rPr>
          <w:rFonts w:asciiTheme="minorEastAsia" w:hAnsiTheme="minorEastAsia" w:cs="Times New Roman"/>
          <w:color w:val="000000" w:themeColor="text1"/>
          <w:sz w:val="24"/>
          <w:szCs w:val="24"/>
        </w:rPr>
        <w:t>1</w:t>
      </w:r>
      <w:r>
        <w:rPr>
          <w:rFonts w:asciiTheme="minorEastAsia" w:hAnsiTheme="minorEastAsia" w:hint="eastAsia"/>
          <w:color w:val="000000" w:themeColor="text1"/>
          <w:sz w:val="24"/>
          <w:szCs w:val="24"/>
        </w:rPr>
        <w:t>）标准</w:t>
      </w:r>
      <w:r>
        <w:rPr>
          <w:rFonts w:asciiTheme="minorEastAsia" w:hAnsiTheme="minorEastAsia"/>
          <w:color w:val="000000" w:themeColor="text1"/>
          <w:sz w:val="24"/>
          <w:szCs w:val="24"/>
        </w:rPr>
        <w:t>适用范围</w:t>
      </w:r>
    </w:p>
    <w:p w14:paraId="1E3F7712" w14:textId="172360A0" w:rsidR="00480437" w:rsidRDefault="00000000">
      <w:pPr>
        <w:spacing w:line="440" w:lineRule="exact"/>
        <w:ind w:firstLineChars="200" w:firstLine="480"/>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本标准使用范围：</w:t>
      </w:r>
      <w:r w:rsidR="003848D3" w:rsidRPr="003848D3">
        <w:rPr>
          <w:rFonts w:asciiTheme="minorEastAsia" w:hAnsiTheme="minorEastAsia" w:hint="eastAsia"/>
          <w:color w:val="000000" w:themeColor="text1"/>
          <w:sz w:val="24"/>
          <w:szCs w:val="24"/>
        </w:rPr>
        <w:t>规定了煤矿巷道被动支护超前支护液压支架（以下简称 “超前支架”）的术语和定义、选型配置原则、技术要求、试验方法、安全要求、维护保养与记录</w:t>
      </w:r>
      <w:r>
        <w:rPr>
          <w:rFonts w:asciiTheme="minorEastAsia" w:hAnsiTheme="minorEastAsia" w:hint="eastAsia"/>
          <w:color w:val="000000" w:themeColor="text1"/>
          <w:sz w:val="24"/>
          <w:szCs w:val="24"/>
        </w:rPr>
        <w:t>。</w:t>
      </w:r>
    </w:p>
    <w:p w14:paraId="03C7B6D3" w14:textId="77777777" w:rsidR="00480437" w:rsidRDefault="00000000">
      <w:pPr>
        <w:spacing w:line="440" w:lineRule="exact"/>
        <w:ind w:firstLineChars="200" w:firstLine="480"/>
        <w:rPr>
          <w:rFonts w:asciiTheme="minorEastAsia" w:hAnsiTheme="minorEastAsia" w:cs="Times New Roman" w:hint="eastAsia"/>
          <w:color w:val="000000" w:themeColor="text1"/>
          <w:sz w:val="24"/>
          <w:szCs w:val="24"/>
        </w:rPr>
      </w:pPr>
      <w:r>
        <w:rPr>
          <w:rFonts w:asciiTheme="minorEastAsia" w:hAnsiTheme="minorEastAsia" w:cs="Times New Roman"/>
          <w:color w:val="000000" w:themeColor="text1"/>
          <w:sz w:val="24"/>
          <w:szCs w:val="24"/>
        </w:rPr>
        <w:t>2</w:t>
      </w:r>
      <w:r>
        <w:rPr>
          <w:rFonts w:asciiTheme="minorEastAsia" w:hAnsiTheme="minorEastAsia" w:cs="Times New Roman" w:hint="eastAsia"/>
          <w:color w:val="000000" w:themeColor="text1"/>
          <w:sz w:val="24"/>
          <w:szCs w:val="24"/>
        </w:rPr>
        <w:t>）标准内容</w:t>
      </w:r>
    </w:p>
    <w:p w14:paraId="1FBD627E" w14:textId="5EBE7349" w:rsidR="00480437" w:rsidRDefault="00000000" w:rsidP="003848D3">
      <w:pPr>
        <w:spacing w:line="440" w:lineRule="exact"/>
        <w:ind w:firstLineChars="200" w:firstLine="480"/>
        <w:rPr>
          <w:rFonts w:asciiTheme="minorEastAsia" w:hAnsiTheme="minorEastAsia" w:cs="Times New Roman" w:hint="eastAsia"/>
          <w:color w:val="000000" w:themeColor="text1"/>
          <w:sz w:val="24"/>
          <w:szCs w:val="24"/>
        </w:rPr>
      </w:pPr>
      <w:r>
        <w:rPr>
          <w:rFonts w:asciiTheme="minorEastAsia" w:hAnsiTheme="minorEastAsia" w:cs="Times New Roman"/>
          <w:color w:val="000000" w:themeColor="text1"/>
          <w:sz w:val="24"/>
          <w:szCs w:val="24"/>
        </w:rPr>
        <w:t>本标准</w:t>
      </w:r>
      <w:r>
        <w:rPr>
          <w:rFonts w:asciiTheme="minorEastAsia" w:hAnsiTheme="minorEastAsia" w:cs="Times New Roman" w:hint="eastAsia"/>
          <w:color w:val="000000" w:themeColor="text1"/>
          <w:sz w:val="24"/>
          <w:szCs w:val="24"/>
        </w:rPr>
        <w:t>由范围，规范性引用文件，术语和定义，</w:t>
      </w:r>
      <w:r w:rsidR="003848D3" w:rsidRPr="003848D3">
        <w:rPr>
          <w:rFonts w:asciiTheme="minorEastAsia" w:hAnsiTheme="minorEastAsia" w:cs="Times New Roman" w:hint="eastAsia"/>
          <w:color w:val="000000" w:themeColor="text1"/>
          <w:sz w:val="24"/>
          <w:szCs w:val="24"/>
        </w:rPr>
        <w:t>选型配置原则</w:t>
      </w:r>
      <w:r>
        <w:rPr>
          <w:rFonts w:asciiTheme="minorEastAsia" w:hAnsiTheme="minorEastAsia" w:cs="Times New Roman" w:hint="eastAsia"/>
          <w:color w:val="000000" w:themeColor="text1"/>
          <w:sz w:val="24"/>
          <w:szCs w:val="24"/>
        </w:rPr>
        <w:t>，</w:t>
      </w:r>
      <w:bookmarkStart w:id="0" w:name="_Toc226105254"/>
      <w:r w:rsidR="003848D3" w:rsidRPr="00CD2F9E">
        <w:rPr>
          <w:rFonts w:asciiTheme="minorEastAsia" w:hAnsiTheme="minorEastAsia" w:cs="Times New Roman" w:hint="eastAsia"/>
          <w:color w:val="000000" w:themeColor="text1"/>
          <w:sz w:val="24"/>
          <w:szCs w:val="24"/>
        </w:rPr>
        <w:t>超前支架</w:t>
      </w:r>
      <w:r w:rsidR="003848D3" w:rsidRPr="00CD2F9E">
        <w:rPr>
          <w:rFonts w:asciiTheme="minorEastAsia" w:hAnsiTheme="minorEastAsia" w:cs="Times New Roman"/>
          <w:color w:val="000000" w:themeColor="text1"/>
          <w:sz w:val="24"/>
          <w:szCs w:val="24"/>
        </w:rPr>
        <w:t>技术要求</w:t>
      </w:r>
      <w:bookmarkEnd w:id="0"/>
      <w:r>
        <w:rPr>
          <w:rFonts w:asciiTheme="minorEastAsia" w:hAnsiTheme="minorEastAsia" w:cs="Times New Roman" w:hint="eastAsia"/>
          <w:color w:val="000000" w:themeColor="text1"/>
          <w:sz w:val="24"/>
          <w:szCs w:val="24"/>
        </w:rPr>
        <w:t>，</w:t>
      </w:r>
      <w:bookmarkStart w:id="1" w:name="_Toc226105262"/>
      <w:r w:rsidR="003848D3" w:rsidRPr="00CD2F9E">
        <w:rPr>
          <w:rFonts w:asciiTheme="minorEastAsia" w:hAnsiTheme="minorEastAsia" w:cs="Times New Roman" w:hint="eastAsia"/>
          <w:color w:val="000000" w:themeColor="text1"/>
          <w:sz w:val="24"/>
          <w:szCs w:val="24"/>
        </w:rPr>
        <w:t>试验方法</w:t>
      </w:r>
      <w:bookmarkEnd w:id="1"/>
      <w:r w:rsidR="003848D3" w:rsidRPr="00CD2F9E">
        <w:rPr>
          <w:rFonts w:asciiTheme="minorEastAsia" w:hAnsiTheme="minorEastAsia" w:cs="Times New Roman" w:hint="eastAsia"/>
          <w:color w:val="000000" w:themeColor="text1"/>
          <w:sz w:val="24"/>
          <w:szCs w:val="24"/>
        </w:rPr>
        <w:t>及检验</w:t>
      </w:r>
      <w:r>
        <w:rPr>
          <w:rFonts w:asciiTheme="minorEastAsia" w:hAnsiTheme="minorEastAsia" w:cs="Times New Roman" w:hint="eastAsia"/>
          <w:color w:val="000000" w:themeColor="text1"/>
          <w:sz w:val="24"/>
          <w:szCs w:val="24"/>
        </w:rPr>
        <w:t>，</w:t>
      </w:r>
      <w:r w:rsidR="003848D3">
        <w:rPr>
          <w:rFonts w:asciiTheme="minorEastAsia" w:hAnsiTheme="minorEastAsia" w:cs="Times New Roman" w:hint="eastAsia"/>
          <w:color w:val="000000" w:themeColor="text1"/>
          <w:sz w:val="24"/>
          <w:szCs w:val="24"/>
        </w:rPr>
        <w:t>安全要求和维护保养与记录7</w:t>
      </w:r>
      <w:r>
        <w:rPr>
          <w:rFonts w:asciiTheme="minorEastAsia" w:hAnsiTheme="minorEastAsia" w:cs="Times New Roman"/>
          <w:color w:val="000000" w:themeColor="text1"/>
          <w:sz w:val="24"/>
          <w:szCs w:val="24"/>
        </w:rPr>
        <w:t>部分组成</w:t>
      </w:r>
      <w:r>
        <w:rPr>
          <w:rFonts w:asciiTheme="minorEastAsia" w:hAnsiTheme="minorEastAsia" w:cs="Times New Roman" w:hint="eastAsia"/>
          <w:color w:val="000000" w:themeColor="text1"/>
          <w:sz w:val="24"/>
          <w:szCs w:val="24"/>
        </w:rPr>
        <w:t>。</w:t>
      </w:r>
      <w:r w:rsidR="003848D3" w:rsidRPr="003848D3">
        <w:rPr>
          <w:rFonts w:asciiTheme="minorEastAsia" w:hAnsiTheme="minorEastAsia" w:cs="Times New Roman" w:hint="eastAsia"/>
          <w:color w:val="000000" w:themeColor="text1"/>
          <w:sz w:val="24"/>
          <w:szCs w:val="24"/>
        </w:rPr>
        <w:t>术语与分类：明确定义了超前支护、两列式、单元式、门式、滑移式、</w:t>
      </w:r>
      <w:proofErr w:type="gramStart"/>
      <w:r w:rsidR="003848D3" w:rsidRPr="003848D3">
        <w:rPr>
          <w:rFonts w:asciiTheme="minorEastAsia" w:hAnsiTheme="minorEastAsia" w:cs="Times New Roman" w:hint="eastAsia"/>
          <w:color w:val="000000" w:themeColor="text1"/>
          <w:sz w:val="24"/>
          <w:szCs w:val="24"/>
        </w:rPr>
        <w:t>转载机</w:t>
      </w:r>
      <w:proofErr w:type="gramEnd"/>
      <w:r w:rsidR="003848D3" w:rsidRPr="003848D3">
        <w:rPr>
          <w:rFonts w:asciiTheme="minorEastAsia" w:hAnsiTheme="minorEastAsia" w:cs="Times New Roman" w:hint="eastAsia"/>
          <w:color w:val="000000" w:themeColor="text1"/>
          <w:sz w:val="24"/>
          <w:szCs w:val="24"/>
        </w:rPr>
        <w:t>一体化等关键术语，为行业提供了统一的技术语言。选型配置原则：系统总结了各类超前支架的适用条件，并提出了基于地质评估、巷道参数、工作面推进速度及智能化水平的科学选型方法。技术要求：是标准的核心。除规定通用性能外，还分别对各类支架的特殊结构、功能提出了要求。安全要求：从设备本质安全、人员操作安全和现场管理安全三个层面进行了详细规定，旨在构建全方位的安全保障体系。试验方法与检验规则：规定了验证产品是否符合标准要求的方法和程序，确保评价的科学性与一致性。</w:t>
      </w:r>
    </w:p>
    <w:p w14:paraId="3F784B33"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5</w:t>
      </w:r>
      <w:r>
        <w:rPr>
          <w:rFonts w:ascii="黑体" w:eastAsia="黑体" w:hAnsi="黑体" w:cs="Times New Roman" w:hint="eastAsia"/>
          <w:color w:val="000000" w:themeColor="text1"/>
          <w:sz w:val="24"/>
          <w:szCs w:val="24"/>
        </w:rPr>
        <w:t>、主要试验（或验证）情况</w:t>
      </w:r>
      <w:r>
        <w:rPr>
          <w:rFonts w:ascii="黑体" w:eastAsia="黑体" w:hAnsi="黑体" w:cs="Times New Roman"/>
          <w:color w:val="000000" w:themeColor="text1"/>
          <w:sz w:val="24"/>
          <w:szCs w:val="24"/>
        </w:rPr>
        <w:t>分析</w:t>
      </w:r>
    </w:p>
    <w:p w14:paraId="4AE55A9F" w14:textId="2EE9FCCB" w:rsidR="00476953" w:rsidRPr="00476953" w:rsidRDefault="00476953" w:rsidP="00476953">
      <w:pPr>
        <w:spacing w:line="400" w:lineRule="exact"/>
        <w:ind w:firstLineChars="200" w:firstLine="480"/>
        <w:rPr>
          <w:rFonts w:ascii="宋体" w:hAnsi="宋体" w:hint="eastAsia"/>
          <w:color w:val="000000" w:themeColor="text1"/>
          <w:sz w:val="24"/>
        </w:rPr>
      </w:pPr>
      <w:r w:rsidRPr="00476953">
        <w:rPr>
          <w:rFonts w:ascii="宋体" w:hAnsi="宋体" w:hint="eastAsia"/>
          <w:color w:val="000000" w:themeColor="text1"/>
          <w:sz w:val="24"/>
        </w:rPr>
        <w:t>标准中提出的主要技术指标和要求，如支护阻力、结构强度、密封性能、操作性能等，其试验方法在引用的基础标准（GB/T 25974系列、MT/T 552-2025）中已有成熟、明确的规定，并经过行业长期、广泛的实践验证。</w:t>
      </w:r>
    </w:p>
    <w:p w14:paraId="7352D927" w14:textId="6193C7D8" w:rsidR="00480437" w:rsidRDefault="00476953" w:rsidP="00476953">
      <w:pPr>
        <w:spacing w:line="400" w:lineRule="exact"/>
        <w:ind w:firstLineChars="200" w:firstLine="480"/>
        <w:rPr>
          <w:color w:val="000000" w:themeColor="text1"/>
        </w:rPr>
      </w:pPr>
      <w:r w:rsidRPr="00476953">
        <w:rPr>
          <w:rFonts w:ascii="宋体" w:hAnsi="宋体" w:hint="eastAsia"/>
          <w:color w:val="000000" w:themeColor="text1"/>
          <w:sz w:val="24"/>
        </w:rPr>
        <w:t>对于“无反复支撑移架”、“交错迈步”等工艺要求，已在国内外多种型号的滑移式、门式支架上成功应用，其维持顶板完整性的优越性在多个矿区得到实践证明。对于智能化监测功能（压力、行程、倾角传感），已成为高端电液控制系统的标准配置，其可靠性经过市场检验。各类支架的适用条件，是基于主要起草单位及行业多年来大量的研发设计、井下工业性试验和应用案例总结归纳而成，具备充分的实践基础。</w:t>
      </w:r>
    </w:p>
    <w:p w14:paraId="4C61976A" w14:textId="77777777" w:rsidR="00480437" w:rsidRDefault="00000000">
      <w:pPr>
        <w:spacing w:beforeLines="50" w:before="156" w:afterLines="50" w:after="156" w:line="440" w:lineRule="exact"/>
        <w:ind w:firstLineChars="100" w:firstLine="240"/>
        <w:outlineLvl w:val="0"/>
        <w:rPr>
          <w:rFonts w:ascii="黑体" w:eastAsia="黑体" w:hAnsi="宋体" w:hint="eastAsia"/>
          <w:color w:val="000000" w:themeColor="text1"/>
          <w:sz w:val="24"/>
          <w:szCs w:val="24"/>
        </w:rPr>
      </w:pPr>
      <w:r>
        <w:rPr>
          <w:rFonts w:ascii="黑体" w:eastAsia="黑体" w:hAnsi="宋体" w:hint="eastAsia"/>
          <w:color w:val="000000" w:themeColor="text1"/>
          <w:sz w:val="24"/>
          <w:szCs w:val="24"/>
        </w:rPr>
        <w:t>6、与有关的现行的方针、政策、法律、法规和强制性标准的关系；</w:t>
      </w:r>
    </w:p>
    <w:p w14:paraId="56FAAD3A" w14:textId="77777777" w:rsidR="00480437" w:rsidRDefault="00000000">
      <w:pPr>
        <w:spacing w:line="440" w:lineRule="exact"/>
        <w:ind w:firstLine="420"/>
        <w:rPr>
          <w:color w:val="000000" w:themeColor="text1"/>
          <w:kern w:val="24"/>
          <w:sz w:val="24"/>
          <w:szCs w:val="24"/>
        </w:rPr>
      </w:pPr>
      <w:r>
        <w:rPr>
          <w:rFonts w:hint="eastAsia"/>
          <w:color w:val="000000" w:themeColor="text1"/>
          <w:kern w:val="24"/>
          <w:sz w:val="24"/>
          <w:szCs w:val="24"/>
        </w:rPr>
        <w:t>本标准</w:t>
      </w:r>
      <w:r>
        <w:rPr>
          <w:color w:val="000000" w:themeColor="text1"/>
          <w:kern w:val="24"/>
          <w:sz w:val="24"/>
          <w:szCs w:val="24"/>
        </w:rPr>
        <w:t>与现行</w:t>
      </w:r>
      <w:r>
        <w:rPr>
          <w:rFonts w:hint="eastAsia"/>
          <w:color w:val="000000" w:themeColor="text1"/>
          <w:kern w:val="24"/>
          <w:sz w:val="24"/>
          <w:szCs w:val="24"/>
        </w:rPr>
        <w:t>相关</w:t>
      </w:r>
      <w:r>
        <w:rPr>
          <w:color w:val="000000" w:themeColor="text1"/>
          <w:kern w:val="24"/>
          <w:sz w:val="24"/>
          <w:szCs w:val="24"/>
        </w:rPr>
        <w:t>法律、法规</w:t>
      </w:r>
      <w:r>
        <w:rPr>
          <w:rFonts w:hint="eastAsia"/>
          <w:color w:val="000000" w:themeColor="text1"/>
          <w:kern w:val="24"/>
          <w:sz w:val="24"/>
          <w:szCs w:val="24"/>
        </w:rPr>
        <w:t>、规章</w:t>
      </w:r>
      <w:r>
        <w:rPr>
          <w:color w:val="000000" w:themeColor="text1"/>
          <w:kern w:val="24"/>
          <w:sz w:val="24"/>
          <w:szCs w:val="24"/>
        </w:rPr>
        <w:t>及相关标准等</w:t>
      </w:r>
      <w:r>
        <w:rPr>
          <w:rFonts w:hint="eastAsia"/>
          <w:color w:val="000000" w:themeColor="text1"/>
          <w:kern w:val="24"/>
          <w:sz w:val="24"/>
          <w:szCs w:val="24"/>
        </w:rPr>
        <w:t>无</w:t>
      </w:r>
      <w:r>
        <w:rPr>
          <w:color w:val="000000" w:themeColor="text1"/>
          <w:kern w:val="24"/>
          <w:sz w:val="24"/>
          <w:szCs w:val="24"/>
        </w:rPr>
        <w:t>冲突</w:t>
      </w:r>
      <w:r>
        <w:rPr>
          <w:rFonts w:hint="eastAsia"/>
          <w:color w:val="000000" w:themeColor="text1"/>
          <w:kern w:val="24"/>
          <w:sz w:val="24"/>
          <w:szCs w:val="24"/>
        </w:rPr>
        <w:t>。根据《中华人民共和国标准化法》的要求，本标准科学、合理、先进、适用，有利于提高生产企业的技术水平和经济效益，有利于保护消费者的利益，有利于保护环境，有利于合理利用国家资源，推广科</w:t>
      </w:r>
      <w:r>
        <w:rPr>
          <w:rFonts w:hint="eastAsia"/>
          <w:color w:val="000000" w:themeColor="text1"/>
          <w:kern w:val="24"/>
          <w:sz w:val="24"/>
          <w:szCs w:val="24"/>
        </w:rPr>
        <w:lastRenderedPageBreak/>
        <w:t>学技术成果，有利于促进对外经济技术合作和对外贸易，并符合技术上先进，经济上合理的要求，具有合法性、实用性、规范性、协调性。</w:t>
      </w:r>
    </w:p>
    <w:p w14:paraId="69D45D3D"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7</w:t>
      </w:r>
      <w:r>
        <w:rPr>
          <w:rFonts w:ascii="黑体" w:eastAsia="黑体" w:hAnsi="黑体" w:cs="Times New Roman" w:hint="eastAsia"/>
          <w:color w:val="000000" w:themeColor="text1"/>
          <w:sz w:val="24"/>
          <w:szCs w:val="24"/>
        </w:rPr>
        <w:t>、对征求意见及重大分歧意见的处理经过和依据</w:t>
      </w:r>
    </w:p>
    <w:p w14:paraId="1309DED4" w14:textId="77777777" w:rsidR="00480437" w:rsidRDefault="00000000">
      <w:pPr>
        <w:spacing w:beforeLines="50" w:before="156" w:afterLines="50" w:after="156" w:line="440" w:lineRule="exact"/>
        <w:ind w:firstLine="432"/>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本标准制定过程中，无重大分歧意见。</w:t>
      </w:r>
    </w:p>
    <w:p w14:paraId="7CB6338B"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8</w:t>
      </w:r>
      <w:r>
        <w:rPr>
          <w:rFonts w:ascii="黑体" w:eastAsia="黑体" w:hAnsi="黑体" w:cs="Times New Roman" w:hint="eastAsia"/>
          <w:color w:val="000000" w:themeColor="text1"/>
          <w:sz w:val="24"/>
          <w:szCs w:val="24"/>
        </w:rPr>
        <w:t>、标准水平建议，预期的社会经济效果</w:t>
      </w:r>
    </w:p>
    <w:p w14:paraId="74E4551A" w14:textId="77777777" w:rsidR="00480437" w:rsidRDefault="00000000">
      <w:pPr>
        <w:spacing w:beforeLines="50" w:before="156" w:afterLines="50" w:after="156" w:line="440" w:lineRule="exact"/>
        <w:ind w:firstLineChars="250" w:firstLine="600"/>
        <w:rPr>
          <w:rFonts w:asciiTheme="minorEastAsia" w:hAnsiTheme="minorEastAsia" w:cs="Times New Roman" w:hint="eastAsia"/>
          <w:color w:val="000000" w:themeColor="text1"/>
          <w:sz w:val="24"/>
          <w:szCs w:val="24"/>
        </w:rPr>
      </w:pPr>
      <w:r>
        <w:rPr>
          <w:rFonts w:asciiTheme="minorEastAsia" w:hAnsiTheme="minorEastAsia" w:hint="eastAsia"/>
          <w:color w:val="000000" w:themeColor="text1"/>
          <w:kern w:val="24"/>
          <w:sz w:val="24"/>
          <w:szCs w:val="24"/>
        </w:rPr>
        <w:t>1</w:t>
      </w:r>
      <w:r>
        <w:rPr>
          <w:rFonts w:asciiTheme="minorEastAsia" w:hAnsiTheme="minorEastAsia" w:cs="Times New Roman" w:hint="eastAsia"/>
          <w:color w:val="000000" w:themeColor="text1"/>
          <w:sz w:val="24"/>
          <w:szCs w:val="24"/>
        </w:rPr>
        <w:t>）</w:t>
      </w:r>
      <w:r>
        <w:rPr>
          <w:rFonts w:asciiTheme="minorEastAsia" w:hAnsiTheme="minorEastAsia" w:cs="Times New Roman"/>
          <w:color w:val="000000" w:themeColor="text1"/>
          <w:sz w:val="24"/>
          <w:szCs w:val="24"/>
        </w:rPr>
        <w:t>标准水平建议</w:t>
      </w:r>
    </w:p>
    <w:p w14:paraId="76A1BF27" w14:textId="77777777" w:rsidR="00480437" w:rsidRDefault="00000000">
      <w:pPr>
        <w:spacing w:beforeLines="50" w:before="156" w:afterLines="50" w:after="156" w:line="440" w:lineRule="exact"/>
        <w:ind w:firstLine="432"/>
        <w:rPr>
          <w:rFonts w:asciiTheme="minorEastAsia" w:hAnsiTheme="minorEastAsia" w:hint="eastAsia"/>
          <w:color w:val="000000" w:themeColor="text1"/>
          <w:sz w:val="24"/>
          <w:szCs w:val="24"/>
        </w:rPr>
      </w:pPr>
      <w:r>
        <w:rPr>
          <w:rFonts w:asciiTheme="minorEastAsia" w:hAnsiTheme="minorEastAsia" w:hint="eastAsia"/>
          <w:color w:val="000000" w:themeColor="text1"/>
          <w:sz w:val="24"/>
          <w:szCs w:val="24"/>
        </w:rPr>
        <w:t>建议本标准的性质为团体标准。</w:t>
      </w:r>
    </w:p>
    <w:p w14:paraId="362F2CFC" w14:textId="77777777" w:rsidR="00480437" w:rsidRDefault="00000000">
      <w:pPr>
        <w:numPr>
          <w:ilvl w:val="0"/>
          <w:numId w:val="4"/>
        </w:numPr>
        <w:spacing w:beforeLines="50" w:before="156" w:afterLines="50" w:after="156" w:line="440" w:lineRule="exact"/>
        <w:ind w:firstLineChars="250" w:firstLine="600"/>
        <w:rPr>
          <w:color w:val="000000" w:themeColor="text1"/>
          <w:kern w:val="24"/>
          <w:sz w:val="24"/>
          <w:szCs w:val="24"/>
        </w:rPr>
      </w:pPr>
      <w:r>
        <w:rPr>
          <w:rFonts w:asciiTheme="minorEastAsia" w:hAnsiTheme="minorEastAsia" w:cs="Times New Roman" w:hint="eastAsia"/>
          <w:color w:val="000000" w:themeColor="text1"/>
          <w:sz w:val="24"/>
          <w:szCs w:val="24"/>
        </w:rPr>
        <w:t>预期的社会经济效果</w:t>
      </w:r>
    </w:p>
    <w:p w14:paraId="31D3C254" w14:textId="12216001" w:rsidR="00480437"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通过明确安全技术要求和科学选型指导，助力煤矿选用更安全、更适用的支护装备，从源头预防顶板事故，提升工作面推进效率。标准中关于智能感知、数据交互的要求，与煤矿智能化建设方向高度契合，将推动超前支护装备融入矿山智能系统，为少人化、</w:t>
      </w:r>
      <w:proofErr w:type="gramStart"/>
      <w:r w:rsidRPr="003A65F2">
        <w:rPr>
          <w:rFonts w:hint="eastAsia"/>
          <w:color w:val="000000" w:themeColor="text1"/>
          <w:kern w:val="24"/>
          <w:sz w:val="24"/>
          <w:szCs w:val="24"/>
        </w:rPr>
        <w:t>无人化</w:t>
      </w:r>
      <w:proofErr w:type="gramEnd"/>
      <w:r w:rsidRPr="003A65F2">
        <w:rPr>
          <w:rFonts w:hint="eastAsia"/>
          <w:color w:val="000000" w:themeColor="text1"/>
          <w:kern w:val="24"/>
          <w:sz w:val="24"/>
          <w:szCs w:val="24"/>
        </w:rPr>
        <w:t>开采提供支撑。引导技术创新与产业升级：标准中提出的先进性要求，将激励制造企业加大研发投入，攻克关键技术，推动整个产业链向高端化、智能化升级。</w:t>
      </w:r>
    </w:p>
    <w:p w14:paraId="23D2DF6B"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9</w:t>
      </w:r>
      <w:r>
        <w:rPr>
          <w:rFonts w:ascii="黑体" w:eastAsia="黑体" w:hAnsi="黑体" w:cs="Times New Roman" w:hint="eastAsia"/>
          <w:color w:val="000000" w:themeColor="text1"/>
          <w:sz w:val="24"/>
          <w:szCs w:val="24"/>
        </w:rPr>
        <w:t>、贯彻标准的要求和措施建议（包括组织措施、技术措施、过渡办法等内容），根据国家经济、技术政策需要和该标准涉及的产品的技术改造难度等因素提出标准的实施日期的建议</w:t>
      </w:r>
    </w:p>
    <w:p w14:paraId="36A23A5D" w14:textId="40974E40" w:rsidR="003A65F2"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建议在本标准批准发布后，通过以下措施推动贯彻实施：</w:t>
      </w:r>
    </w:p>
    <w:p w14:paraId="5CF025EB" w14:textId="07A1CD89" w:rsidR="003A65F2"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组织宣贯培训：由归口单位组织，主要起草单位参与，面向煤矿企业、设备制造厂、设计院、检测机构开展标准宣贯会和技术培训。</w:t>
      </w:r>
    </w:p>
    <w:p w14:paraId="7E3C9449" w14:textId="6556C3E7" w:rsidR="003A65F2"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开展试点示范：在条件成熟的矿区或重点项目中进行标准应用示范，树立标杆，总结经验。</w:t>
      </w:r>
    </w:p>
    <w:p w14:paraId="6BD1C99C" w14:textId="7511A296" w:rsidR="00480437"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纳入采购与评价体系：鼓励煤炭企业在设备招标采购、质量验收中引用本标准。</w:t>
      </w:r>
    </w:p>
    <w:p w14:paraId="2778087D" w14:textId="6DB5F5BD" w:rsidR="003A65F2" w:rsidRPr="003A65F2" w:rsidRDefault="003A65F2" w:rsidP="003A65F2">
      <w:pPr>
        <w:spacing w:line="400" w:lineRule="exact"/>
        <w:ind w:firstLineChars="236" w:firstLine="566"/>
        <w:rPr>
          <w:color w:val="000000" w:themeColor="text1"/>
          <w:kern w:val="24"/>
          <w:sz w:val="24"/>
          <w:szCs w:val="24"/>
        </w:rPr>
      </w:pPr>
      <w:r w:rsidRPr="003A65F2">
        <w:rPr>
          <w:rFonts w:hint="eastAsia"/>
          <w:color w:val="000000" w:themeColor="text1"/>
          <w:kern w:val="24"/>
          <w:sz w:val="24"/>
          <w:szCs w:val="24"/>
        </w:rPr>
        <w:t>建议本标准自发布之日起</w:t>
      </w:r>
      <w:r w:rsidRPr="003A65F2">
        <w:rPr>
          <w:rFonts w:hint="eastAsia"/>
          <w:color w:val="000000" w:themeColor="text1"/>
          <w:kern w:val="24"/>
          <w:sz w:val="24"/>
          <w:szCs w:val="24"/>
        </w:rPr>
        <w:t>6</w:t>
      </w:r>
      <w:r w:rsidRPr="003A65F2">
        <w:rPr>
          <w:rFonts w:hint="eastAsia"/>
          <w:color w:val="000000" w:themeColor="text1"/>
          <w:kern w:val="24"/>
          <w:sz w:val="24"/>
          <w:szCs w:val="24"/>
        </w:rPr>
        <w:t>个月后正式实施，以给予相关各方充分的准备时间。</w:t>
      </w:r>
    </w:p>
    <w:p w14:paraId="6A305949"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10</w:t>
      </w:r>
      <w:r>
        <w:rPr>
          <w:rFonts w:ascii="黑体" w:eastAsia="黑体" w:hAnsi="黑体" w:cs="Times New Roman" w:hint="eastAsia"/>
          <w:color w:val="000000" w:themeColor="text1"/>
          <w:sz w:val="24"/>
          <w:szCs w:val="24"/>
        </w:rPr>
        <w:t>、废止有关标准的建议</w:t>
      </w:r>
    </w:p>
    <w:p w14:paraId="5BDE29D9" w14:textId="77777777" w:rsidR="00480437" w:rsidRDefault="00000000">
      <w:pPr>
        <w:spacing w:beforeLines="50" w:before="156" w:afterLines="50" w:after="156" w:line="440" w:lineRule="exact"/>
        <w:ind w:firstLineChars="250" w:firstLine="600"/>
        <w:rPr>
          <w:rFonts w:asciiTheme="minorEastAsia" w:hAnsiTheme="minorEastAsia" w:hint="eastAsia"/>
          <w:color w:val="000000" w:themeColor="text1"/>
          <w:kern w:val="24"/>
          <w:sz w:val="24"/>
          <w:szCs w:val="24"/>
        </w:rPr>
      </w:pPr>
      <w:r>
        <w:rPr>
          <w:rFonts w:asciiTheme="minorEastAsia" w:hAnsiTheme="minorEastAsia" w:hint="eastAsia"/>
          <w:color w:val="000000" w:themeColor="text1"/>
          <w:kern w:val="24"/>
          <w:sz w:val="24"/>
          <w:szCs w:val="24"/>
        </w:rPr>
        <w:t>无。</w:t>
      </w:r>
    </w:p>
    <w:p w14:paraId="74F84BFC"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t>11</w:t>
      </w:r>
      <w:r>
        <w:rPr>
          <w:rFonts w:ascii="黑体" w:eastAsia="黑体" w:hAnsi="黑体" w:cs="Times New Roman" w:hint="eastAsia"/>
          <w:color w:val="000000" w:themeColor="text1"/>
          <w:sz w:val="24"/>
          <w:szCs w:val="24"/>
        </w:rPr>
        <w:t>、标准涉及专利情况说明（包括1、专利发布日期、专利编号、专利权人；</w:t>
      </w:r>
      <w:r>
        <w:rPr>
          <w:rFonts w:ascii="黑体" w:eastAsia="黑体" w:hAnsi="黑体" w:cs="Times New Roman"/>
          <w:color w:val="000000" w:themeColor="text1"/>
          <w:sz w:val="24"/>
          <w:szCs w:val="24"/>
        </w:rPr>
        <w:t>2、专利处置情况；3、专利使用许可申明和披露申明。）</w:t>
      </w:r>
    </w:p>
    <w:p w14:paraId="748800CC" w14:textId="77777777" w:rsidR="00480437" w:rsidRDefault="00000000">
      <w:pPr>
        <w:spacing w:beforeLines="50" w:before="156" w:afterLines="50" w:after="156" w:line="440" w:lineRule="exact"/>
        <w:ind w:firstLineChars="250" w:firstLine="600"/>
        <w:rPr>
          <w:rFonts w:asciiTheme="minorEastAsia" w:hAnsiTheme="minorEastAsia" w:hint="eastAsia"/>
          <w:color w:val="000000" w:themeColor="text1"/>
          <w:kern w:val="24"/>
          <w:sz w:val="24"/>
          <w:szCs w:val="24"/>
        </w:rPr>
      </w:pPr>
      <w:r>
        <w:rPr>
          <w:rFonts w:asciiTheme="minorEastAsia" w:hAnsiTheme="minorEastAsia" w:hint="eastAsia"/>
          <w:color w:val="000000" w:themeColor="text1"/>
          <w:kern w:val="24"/>
          <w:sz w:val="24"/>
          <w:szCs w:val="24"/>
        </w:rPr>
        <w:t>本标准不涉及专利问题。</w:t>
      </w:r>
    </w:p>
    <w:p w14:paraId="209394DD" w14:textId="77777777" w:rsidR="00480437" w:rsidRDefault="00000000">
      <w:pPr>
        <w:spacing w:beforeLines="50" w:before="156" w:afterLines="50" w:after="156" w:line="440" w:lineRule="exact"/>
        <w:ind w:firstLineChars="100" w:firstLine="240"/>
        <w:outlineLvl w:val="0"/>
        <w:rPr>
          <w:rFonts w:ascii="黑体" w:eastAsia="黑体" w:hAnsi="黑体" w:cs="Times New Roman" w:hint="eastAsia"/>
          <w:color w:val="000000" w:themeColor="text1"/>
          <w:sz w:val="24"/>
          <w:szCs w:val="24"/>
        </w:rPr>
      </w:pPr>
      <w:r>
        <w:rPr>
          <w:rFonts w:ascii="黑体" w:eastAsia="黑体" w:hAnsi="黑体" w:cs="Times New Roman"/>
          <w:color w:val="000000" w:themeColor="text1"/>
          <w:sz w:val="24"/>
          <w:szCs w:val="24"/>
        </w:rPr>
        <w:lastRenderedPageBreak/>
        <w:t>12</w:t>
      </w:r>
      <w:r>
        <w:rPr>
          <w:rFonts w:ascii="黑体" w:eastAsia="黑体" w:hAnsi="黑体" w:cs="Times New Roman" w:hint="eastAsia"/>
          <w:color w:val="000000" w:themeColor="text1"/>
          <w:sz w:val="24"/>
          <w:szCs w:val="24"/>
        </w:rPr>
        <w:t>、重要内容的解释和其它应予说明的事项</w:t>
      </w:r>
    </w:p>
    <w:p w14:paraId="58C29469" w14:textId="77777777" w:rsidR="00480437" w:rsidRDefault="00000000">
      <w:pPr>
        <w:spacing w:beforeLines="50" w:before="156" w:afterLines="50" w:after="156" w:line="440" w:lineRule="exact"/>
        <w:ind w:firstLineChars="250" w:firstLine="600"/>
        <w:rPr>
          <w:rFonts w:asciiTheme="minorEastAsia" w:hAnsiTheme="minorEastAsia" w:hint="eastAsia"/>
          <w:color w:val="000000" w:themeColor="text1"/>
          <w:kern w:val="24"/>
          <w:sz w:val="24"/>
          <w:szCs w:val="24"/>
        </w:rPr>
      </w:pPr>
      <w:r>
        <w:rPr>
          <w:rFonts w:asciiTheme="minorEastAsia" w:hAnsiTheme="minorEastAsia" w:hint="eastAsia"/>
          <w:color w:val="000000" w:themeColor="text1"/>
          <w:kern w:val="24"/>
          <w:sz w:val="24"/>
          <w:szCs w:val="24"/>
        </w:rPr>
        <w:t>无。</w:t>
      </w:r>
    </w:p>
    <w:p w14:paraId="3BC46DD7" w14:textId="0BB4F609" w:rsidR="00480437" w:rsidRDefault="00000000">
      <w:pPr>
        <w:spacing w:line="440" w:lineRule="exact"/>
        <w:ind w:firstLine="432"/>
        <w:jc w:val="right"/>
        <w:rPr>
          <w:rFonts w:asciiTheme="minorEastAsia" w:hAnsiTheme="minorEastAsia" w:hint="eastAsia"/>
          <w:sz w:val="24"/>
          <w:szCs w:val="24"/>
        </w:rPr>
      </w:pPr>
      <w:r>
        <w:rPr>
          <w:rFonts w:asciiTheme="minorEastAsia" w:hAnsiTheme="minorEastAsia" w:hint="eastAsia"/>
          <w:sz w:val="24"/>
          <w:szCs w:val="24"/>
        </w:rPr>
        <w:t>《</w:t>
      </w:r>
      <w:r w:rsidR="003A65F2" w:rsidRPr="003A65F2">
        <w:rPr>
          <w:rFonts w:asciiTheme="minorEastAsia" w:hAnsiTheme="minorEastAsia" w:hint="eastAsia"/>
          <w:sz w:val="24"/>
          <w:szCs w:val="24"/>
        </w:rPr>
        <w:t>煤矿巷道超前液压支架技术规范</w:t>
      </w:r>
      <w:r>
        <w:rPr>
          <w:rFonts w:asciiTheme="minorEastAsia" w:hAnsiTheme="minorEastAsia" w:hint="eastAsia"/>
          <w:sz w:val="24"/>
          <w:szCs w:val="24"/>
        </w:rPr>
        <w:t>》团体标准编制工作组</w:t>
      </w:r>
    </w:p>
    <w:p w14:paraId="79B6A7F2" w14:textId="6A4B4806" w:rsidR="00480437" w:rsidRDefault="00000000">
      <w:pPr>
        <w:spacing w:line="440" w:lineRule="exact"/>
        <w:ind w:firstLine="432"/>
        <w:jc w:val="right"/>
        <w:rPr>
          <w:rFonts w:asciiTheme="minorEastAsia" w:hAnsiTheme="minorEastAsia" w:hint="eastAsia"/>
          <w:sz w:val="24"/>
          <w:szCs w:val="24"/>
        </w:rPr>
      </w:pPr>
      <w:r>
        <w:rPr>
          <w:rFonts w:asciiTheme="minorEastAsia" w:hAnsiTheme="minorEastAsia" w:cs="Times New Roman"/>
          <w:sz w:val="24"/>
          <w:szCs w:val="24"/>
        </w:rPr>
        <w:t>20</w:t>
      </w:r>
      <w:r>
        <w:rPr>
          <w:rFonts w:asciiTheme="minorEastAsia" w:hAnsiTheme="minorEastAsia" w:cs="Times New Roman" w:hint="eastAsia"/>
          <w:sz w:val="24"/>
          <w:szCs w:val="24"/>
        </w:rPr>
        <w:t>2</w:t>
      </w:r>
      <w:r w:rsidR="003A65F2">
        <w:rPr>
          <w:rFonts w:asciiTheme="minorEastAsia" w:hAnsiTheme="minorEastAsia" w:cs="Times New Roman" w:hint="eastAsia"/>
          <w:sz w:val="24"/>
          <w:szCs w:val="24"/>
        </w:rPr>
        <w:t>5</w:t>
      </w:r>
      <w:r>
        <w:rPr>
          <w:rFonts w:asciiTheme="minorEastAsia" w:hAnsiTheme="minorEastAsia" w:hint="eastAsia"/>
          <w:sz w:val="24"/>
          <w:szCs w:val="24"/>
        </w:rPr>
        <w:t>年</w:t>
      </w:r>
      <w:r w:rsidR="003A65F2">
        <w:rPr>
          <w:rFonts w:asciiTheme="minorEastAsia" w:hAnsiTheme="minorEastAsia" w:hint="eastAsia"/>
          <w:sz w:val="24"/>
          <w:szCs w:val="24"/>
        </w:rPr>
        <w:t>12</w:t>
      </w:r>
      <w:r>
        <w:rPr>
          <w:rFonts w:asciiTheme="minorEastAsia" w:hAnsiTheme="minorEastAsia" w:hint="eastAsia"/>
          <w:sz w:val="24"/>
          <w:szCs w:val="24"/>
        </w:rPr>
        <w:t>月26日</w:t>
      </w:r>
    </w:p>
    <w:sectPr w:rsidR="00480437">
      <w:footerReference w:type="default" r:id="rId7"/>
      <w:pgSz w:w="11906" w:h="16838"/>
      <w:pgMar w:top="1304" w:right="1304" w:bottom="1304" w:left="1304"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B28E" w14:textId="77777777" w:rsidR="0054667E" w:rsidRDefault="0054667E">
      <w:r>
        <w:separator/>
      </w:r>
    </w:p>
  </w:endnote>
  <w:endnote w:type="continuationSeparator" w:id="0">
    <w:p w14:paraId="46554794" w14:textId="77777777" w:rsidR="0054667E" w:rsidRDefault="0054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629900"/>
    </w:sdtPr>
    <w:sdtContent>
      <w:sdt>
        <w:sdtPr>
          <w:id w:val="1728636285"/>
        </w:sdtPr>
        <w:sdtContent>
          <w:p w14:paraId="027147DF" w14:textId="77777777" w:rsidR="00480437" w:rsidRDefault="00000000">
            <w:pPr>
              <w:pStyle w:val="af"/>
              <w:jc w:val="center"/>
            </w:pP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rPr>
              <w:t>8</w:t>
            </w:r>
            <w:r>
              <w:rPr>
                <w:b/>
                <w:bCs/>
                <w:sz w:val="24"/>
                <w:szCs w:val="24"/>
              </w:rPr>
              <w:fldChar w:fldCharType="end"/>
            </w:r>
          </w:p>
        </w:sdtContent>
      </w:sdt>
    </w:sdtContent>
  </w:sdt>
  <w:p w14:paraId="4EDEEDAF" w14:textId="77777777" w:rsidR="00480437" w:rsidRDefault="0048043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552C" w14:textId="77777777" w:rsidR="0054667E" w:rsidRDefault="0054667E">
      <w:r>
        <w:separator/>
      </w:r>
    </w:p>
  </w:footnote>
  <w:footnote w:type="continuationSeparator" w:id="0">
    <w:p w14:paraId="122CCF98" w14:textId="77777777" w:rsidR="0054667E" w:rsidRDefault="00546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A454"/>
    <w:multiLevelType w:val="singleLevel"/>
    <w:tmpl w:val="0644A454"/>
    <w:lvl w:ilvl="0">
      <w:start w:val="2"/>
      <w:numFmt w:val="decimal"/>
      <w:suff w:val="nothing"/>
      <w:lvlText w:val="%1）"/>
      <w:lvlJc w:val="left"/>
    </w:lvl>
  </w:abstractNum>
  <w:abstractNum w:abstractNumId="1"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5386"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5B71D74"/>
    <w:multiLevelType w:val="multilevel"/>
    <w:tmpl w:val="25B71D74"/>
    <w:lvl w:ilvl="0">
      <w:start w:val="1"/>
      <w:numFmt w:val="decimal"/>
      <w:pStyle w:val="a5"/>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646260FA"/>
    <w:multiLevelType w:val="multilevel"/>
    <w:tmpl w:val="646260FA"/>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314917241">
    <w:abstractNumId w:val="1"/>
  </w:num>
  <w:num w:numId="2" w16cid:durableId="1965883657">
    <w:abstractNumId w:val="2"/>
  </w:num>
  <w:num w:numId="3" w16cid:durableId="796143282">
    <w:abstractNumId w:val="3"/>
  </w:num>
  <w:num w:numId="4" w16cid:durableId="445009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1MGZmNWYzODE4YTMyZGRlNDZhNzA3ZDdjMWJiNDgifQ=="/>
  </w:docVars>
  <w:rsids>
    <w:rsidRoot w:val="00B8263E"/>
    <w:rsid w:val="00001670"/>
    <w:rsid w:val="000031DF"/>
    <w:rsid w:val="00003516"/>
    <w:rsid w:val="000036CD"/>
    <w:rsid w:val="00004596"/>
    <w:rsid w:val="00004622"/>
    <w:rsid w:val="000055F3"/>
    <w:rsid w:val="00006560"/>
    <w:rsid w:val="0000761A"/>
    <w:rsid w:val="0000780B"/>
    <w:rsid w:val="0001494A"/>
    <w:rsid w:val="000167C4"/>
    <w:rsid w:val="0002162C"/>
    <w:rsid w:val="00023B56"/>
    <w:rsid w:val="000251F9"/>
    <w:rsid w:val="000329B0"/>
    <w:rsid w:val="000333DA"/>
    <w:rsid w:val="00036832"/>
    <w:rsid w:val="00036BD4"/>
    <w:rsid w:val="00037411"/>
    <w:rsid w:val="00040973"/>
    <w:rsid w:val="000412E9"/>
    <w:rsid w:val="00044481"/>
    <w:rsid w:val="00046338"/>
    <w:rsid w:val="0004651D"/>
    <w:rsid w:val="00050059"/>
    <w:rsid w:val="00051234"/>
    <w:rsid w:val="00053960"/>
    <w:rsid w:val="000547FC"/>
    <w:rsid w:val="0005499A"/>
    <w:rsid w:val="00055911"/>
    <w:rsid w:val="00057049"/>
    <w:rsid w:val="00060430"/>
    <w:rsid w:val="00060DB0"/>
    <w:rsid w:val="00062E88"/>
    <w:rsid w:val="0006655D"/>
    <w:rsid w:val="00066B36"/>
    <w:rsid w:val="000676AE"/>
    <w:rsid w:val="000721E1"/>
    <w:rsid w:val="00072BA3"/>
    <w:rsid w:val="00073134"/>
    <w:rsid w:val="00076399"/>
    <w:rsid w:val="00076435"/>
    <w:rsid w:val="000800BE"/>
    <w:rsid w:val="00081E84"/>
    <w:rsid w:val="0008503F"/>
    <w:rsid w:val="00091AB1"/>
    <w:rsid w:val="000923EA"/>
    <w:rsid w:val="00097A3A"/>
    <w:rsid w:val="000A0260"/>
    <w:rsid w:val="000A3A77"/>
    <w:rsid w:val="000A4ABC"/>
    <w:rsid w:val="000A4C9B"/>
    <w:rsid w:val="000A6CF9"/>
    <w:rsid w:val="000A7524"/>
    <w:rsid w:val="000B1839"/>
    <w:rsid w:val="000B1AFE"/>
    <w:rsid w:val="000B2130"/>
    <w:rsid w:val="000B2F36"/>
    <w:rsid w:val="000B5BCE"/>
    <w:rsid w:val="000B67C4"/>
    <w:rsid w:val="000B7298"/>
    <w:rsid w:val="000C1EEE"/>
    <w:rsid w:val="000C1F87"/>
    <w:rsid w:val="000C3405"/>
    <w:rsid w:val="000C3BBF"/>
    <w:rsid w:val="000C4964"/>
    <w:rsid w:val="000C6CEA"/>
    <w:rsid w:val="000D0764"/>
    <w:rsid w:val="000D0F74"/>
    <w:rsid w:val="000E0097"/>
    <w:rsid w:val="000E3AAA"/>
    <w:rsid w:val="000E55F4"/>
    <w:rsid w:val="000E5D72"/>
    <w:rsid w:val="000E61C1"/>
    <w:rsid w:val="000E692A"/>
    <w:rsid w:val="000F031A"/>
    <w:rsid w:val="000F0D60"/>
    <w:rsid w:val="000F45D8"/>
    <w:rsid w:val="000F4785"/>
    <w:rsid w:val="000F60A5"/>
    <w:rsid w:val="000F6524"/>
    <w:rsid w:val="000F6756"/>
    <w:rsid w:val="000F6C51"/>
    <w:rsid w:val="000F6F0F"/>
    <w:rsid w:val="00101E22"/>
    <w:rsid w:val="00102A7E"/>
    <w:rsid w:val="00105286"/>
    <w:rsid w:val="00110046"/>
    <w:rsid w:val="00110845"/>
    <w:rsid w:val="00112D33"/>
    <w:rsid w:val="001142C8"/>
    <w:rsid w:val="00115C88"/>
    <w:rsid w:val="00115F2A"/>
    <w:rsid w:val="00116E95"/>
    <w:rsid w:val="00117771"/>
    <w:rsid w:val="00121C70"/>
    <w:rsid w:val="001243EE"/>
    <w:rsid w:val="00125036"/>
    <w:rsid w:val="00126AAE"/>
    <w:rsid w:val="00126AC0"/>
    <w:rsid w:val="00130EF6"/>
    <w:rsid w:val="00131847"/>
    <w:rsid w:val="001329FD"/>
    <w:rsid w:val="001341CF"/>
    <w:rsid w:val="0013495C"/>
    <w:rsid w:val="00134CB2"/>
    <w:rsid w:val="0014013B"/>
    <w:rsid w:val="00140F39"/>
    <w:rsid w:val="0014354D"/>
    <w:rsid w:val="00143C90"/>
    <w:rsid w:val="00145592"/>
    <w:rsid w:val="001457BA"/>
    <w:rsid w:val="00150BAF"/>
    <w:rsid w:val="0015277D"/>
    <w:rsid w:val="001535E5"/>
    <w:rsid w:val="00155F12"/>
    <w:rsid w:val="00157D89"/>
    <w:rsid w:val="00161770"/>
    <w:rsid w:val="00161938"/>
    <w:rsid w:val="001631D4"/>
    <w:rsid w:val="0016456D"/>
    <w:rsid w:val="00164966"/>
    <w:rsid w:val="00164A86"/>
    <w:rsid w:val="00164C3C"/>
    <w:rsid w:val="0016553D"/>
    <w:rsid w:val="00165825"/>
    <w:rsid w:val="00165C33"/>
    <w:rsid w:val="00165F5D"/>
    <w:rsid w:val="0016771F"/>
    <w:rsid w:val="00170639"/>
    <w:rsid w:val="00172ECC"/>
    <w:rsid w:val="00173016"/>
    <w:rsid w:val="00176724"/>
    <w:rsid w:val="00180684"/>
    <w:rsid w:val="00183E63"/>
    <w:rsid w:val="0018445F"/>
    <w:rsid w:val="0018453C"/>
    <w:rsid w:val="00186075"/>
    <w:rsid w:val="001865A1"/>
    <w:rsid w:val="00187924"/>
    <w:rsid w:val="00190731"/>
    <w:rsid w:val="001910E5"/>
    <w:rsid w:val="001930D0"/>
    <w:rsid w:val="00193823"/>
    <w:rsid w:val="00193AA7"/>
    <w:rsid w:val="00194FE3"/>
    <w:rsid w:val="00196AD0"/>
    <w:rsid w:val="00196CD1"/>
    <w:rsid w:val="00197951"/>
    <w:rsid w:val="001A01B8"/>
    <w:rsid w:val="001A0E95"/>
    <w:rsid w:val="001A1543"/>
    <w:rsid w:val="001A3B5E"/>
    <w:rsid w:val="001A53C1"/>
    <w:rsid w:val="001A7380"/>
    <w:rsid w:val="001B1D61"/>
    <w:rsid w:val="001B281E"/>
    <w:rsid w:val="001B3489"/>
    <w:rsid w:val="001B3F5A"/>
    <w:rsid w:val="001C5880"/>
    <w:rsid w:val="001C5C38"/>
    <w:rsid w:val="001D0050"/>
    <w:rsid w:val="001D2933"/>
    <w:rsid w:val="001D4039"/>
    <w:rsid w:val="001D4B84"/>
    <w:rsid w:val="001D7EC1"/>
    <w:rsid w:val="001D7EDB"/>
    <w:rsid w:val="001D7F28"/>
    <w:rsid w:val="001E0075"/>
    <w:rsid w:val="001E054C"/>
    <w:rsid w:val="001E1B1C"/>
    <w:rsid w:val="001E1EBD"/>
    <w:rsid w:val="001E214C"/>
    <w:rsid w:val="001E318E"/>
    <w:rsid w:val="001E585E"/>
    <w:rsid w:val="001F05D1"/>
    <w:rsid w:val="001F1286"/>
    <w:rsid w:val="001F1D62"/>
    <w:rsid w:val="001F22BE"/>
    <w:rsid w:val="001F25C3"/>
    <w:rsid w:val="001F29FD"/>
    <w:rsid w:val="001F2EA7"/>
    <w:rsid w:val="001F36D9"/>
    <w:rsid w:val="001F4925"/>
    <w:rsid w:val="00200DC4"/>
    <w:rsid w:val="0020110E"/>
    <w:rsid w:val="002016A5"/>
    <w:rsid w:val="00201F08"/>
    <w:rsid w:val="00206209"/>
    <w:rsid w:val="0020665D"/>
    <w:rsid w:val="00207DCE"/>
    <w:rsid w:val="0021055E"/>
    <w:rsid w:val="00212CF2"/>
    <w:rsid w:val="002130B3"/>
    <w:rsid w:val="00213255"/>
    <w:rsid w:val="00220648"/>
    <w:rsid w:val="00220EA5"/>
    <w:rsid w:val="0022140F"/>
    <w:rsid w:val="0022291C"/>
    <w:rsid w:val="002248A6"/>
    <w:rsid w:val="00225C6E"/>
    <w:rsid w:val="002308F7"/>
    <w:rsid w:val="00231163"/>
    <w:rsid w:val="002318D2"/>
    <w:rsid w:val="002319AD"/>
    <w:rsid w:val="0023390D"/>
    <w:rsid w:val="00235EB1"/>
    <w:rsid w:val="00240015"/>
    <w:rsid w:val="00240A86"/>
    <w:rsid w:val="00240C0F"/>
    <w:rsid w:val="00242CD6"/>
    <w:rsid w:val="00244499"/>
    <w:rsid w:val="002460AB"/>
    <w:rsid w:val="00246781"/>
    <w:rsid w:val="00247C19"/>
    <w:rsid w:val="0025039A"/>
    <w:rsid w:val="00250788"/>
    <w:rsid w:val="00251DEB"/>
    <w:rsid w:val="002542AA"/>
    <w:rsid w:val="002566E3"/>
    <w:rsid w:val="00256C8B"/>
    <w:rsid w:val="002574B2"/>
    <w:rsid w:val="00260CB0"/>
    <w:rsid w:val="00260DB6"/>
    <w:rsid w:val="00261C5C"/>
    <w:rsid w:val="002624D6"/>
    <w:rsid w:val="002653CC"/>
    <w:rsid w:val="0026600C"/>
    <w:rsid w:val="00266BEA"/>
    <w:rsid w:val="002714EA"/>
    <w:rsid w:val="00271EFF"/>
    <w:rsid w:val="00272E91"/>
    <w:rsid w:val="0027331D"/>
    <w:rsid w:val="00274792"/>
    <w:rsid w:val="0027480D"/>
    <w:rsid w:val="0027616E"/>
    <w:rsid w:val="00276D74"/>
    <w:rsid w:val="002774E5"/>
    <w:rsid w:val="00277F4A"/>
    <w:rsid w:val="00283C98"/>
    <w:rsid w:val="0028449A"/>
    <w:rsid w:val="00284947"/>
    <w:rsid w:val="00284AD9"/>
    <w:rsid w:val="00285659"/>
    <w:rsid w:val="00285BA4"/>
    <w:rsid w:val="00286C50"/>
    <w:rsid w:val="00287A9F"/>
    <w:rsid w:val="0029354C"/>
    <w:rsid w:val="00293CC9"/>
    <w:rsid w:val="0029572E"/>
    <w:rsid w:val="00297113"/>
    <w:rsid w:val="00297698"/>
    <w:rsid w:val="00297AAC"/>
    <w:rsid w:val="002A008F"/>
    <w:rsid w:val="002A0702"/>
    <w:rsid w:val="002A15B9"/>
    <w:rsid w:val="002A15D8"/>
    <w:rsid w:val="002A1932"/>
    <w:rsid w:val="002A24C8"/>
    <w:rsid w:val="002A28B8"/>
    <w:rsid w:val="002A2F86"/>
    <w:rsid w:val="002A4A55"/>
    <w:rsid w:val="002A747F"/>
    <w:rsid w:val="002B107E"/>
    <w:rsid w:val="002B19FC"/>
    <w:rsid w:val="002B1E4C"/>
    <w:rsid w:val="002B2E3A"/>
    <w:rsid w:val="002B420D"/>
    <w:rsid w:val="002B70AB"/>
    <w:rsid w:val="002B724B"/>
    <w:rsid w:val="002C06C3"/>
    <w:rsid w:val="002C0CFB"/>
    <w:rsid w:val="002C0E18"/>
    <w:rsid w:val="002C35DE"/>
    <w:rsid w:val="002C3A99"/>
    <w:rsid w:val="002C428E"/>
    <w:rsid w:val="002C53C8"/>
    <w:rsid w:val="002C540D"/>
    <w:rsid w:val="002C5EB1"/>
    <w:rsid w:val="002C6F00"/>
    <w:rsid w:val="002D0EDF"/>
    <w:rsid w:val="002D1DE3"/>
    <w:rsid w:val="002D2108"/>
    <w:rsid w:val="002D3070"/>
    <w:rsid w:val="002D380C"/>
    <w:rsid w:val="002D385E"/>
    <w:rsid w:val="002D433A"/>
    <w:rsid w:val="002D7B54"/>
    <w:rsid w:val="002D7BC9"/>
    <w:rsid w:val="002E0E87"/>
    <w:rsid w:val="002E15FA"/>
    <w:rsid w:val="002E379F"/>
    <w:rsid w:val="002E3D80"/>
    <w:rsid w:val="002E4096"/>
    <w:rsid w:val="002E46BC"/>
    <w:rsid w:val="002E6C02"/>
    <w:rsid w:val="002E7A3E"/>
    <w:rsid w:val="002F055D"/>
    <w:rsid w:val="002F1C1D"/>
    <w:rsid w:val="002F255E"/>
    <w:rsid w:val="002F4DD3"/>
    <w:rsid w:val="002F77B1"/>
    <w:rsid w:val="002F7C3E"/>
    <w:rsid w:val="003004F3"/>
    <w:rsid w:val="003025C7"/>
    <w:rsid w:val="0030441F"/>
    <w:rsid w:val="00304420"/>
    <w:rsid w:val="003053E1"/>
    <w:rsid w:val="00306283"/>
    <w:rsid w:val="00306344"/>
    <w:rsid w:val="003068BC"/>
    <w:rsid w:val="003074AF"/>
    <w:rsid w:val="003074F0"/>
    <w:rsid w:val="003078AB"/>
    <w:rsid w:val="00310258"/>
    <w:rsid w:val="0031060C"/>
    <w:rsid w:val="00312BD6"/>
    <w:rsid w:val="00313318"/>
    <w:rsid w:val="00313692"/>
    <w:rsid w:val="0031453D"/>
    <w:rsid w:val="00317948"/>
    <w:rsid w:val="00320C1C"/>
    <w:rsid w:val="003212ED"/>
    <w:rsid w:val="00323904"/>
    <w:rsid w:val="00323C38"/>
    <w:rsid w:val="00323EF5"/>
    <w:rsid w:val="0032433E"/>
    <w:rsid w:val="0032543A"/>
    <w:rsid w:val="003260B3"/>
    <w:rsid w:val="00326B44"/>
    <w:rsid w:val="00330FAC"/>
    <w:rsid w:val="00333A0F"/>
    <w:rsid w:val="00334049"/>
    <w:rsid w:val="00335AAE"/>
    <w:rsid w:val="0034006D"/>
    <w:rsid w:val="00340EC2"/>
    <w:rsid w:val="00341FA1"/>
    <w:rsid w:val="003433CE"/>
    <w:rsid w:val="00344668"/>
    <w:rsid w:val="003449A1"/>
    <w:rsid w:val="00344B16"/>
    <w:rsid w:val="003464B2"/>
    <w:rsid w:val="003509A7"/>
    <w:rsid w:val="00352C1B"/>
    <w:rsid w:val="00353322"/>
    <w:rsid w:val="0035553D"/>
    <w:rsid w:val="0035599C"/>
    <w:rsid w:val="00355EDA"/>
    <w:rsid w:val="00355FC2"/>
    <w:rsid w:val="00356323"/>
    <w:rsid w:val="00357BD2"/>
    <w:rsid w:val="00361556"/>
    <w:rsid w:val="00361642"/>
    <w:rsid w:val="003626AB"/>
    <w:rsid w:val="00362A5A"/>
    <w:rsid w:val="00364565"/>
    <w:rsid w:val="0036477D"/>
    <w:rsid w:val="00371EB1"/>
    <w:rsid w:val="00373740"/>
    <w:rsid w:val="0037387F"/>
    <w:rsid w:val="00373CCB"/>
    <w:rsid w:val="00373D35"/>
    <w:rsid w:val="003814A7"/>
    <w:rsid w:val="00381946"/>
    <w:rsid w:val="003847F0"/>
    <w:rsid w:val="003848D3"/>
    <w:rsid w:val="00384FB8"/>
    <w:rsid w:val="00387092"/>
    <w:rsid w:val="00387333"/>
    <w:rsid w:val="0038784E"/>
    <w:rsid w:val="00394318"/>
    <w:rsid w:val="00394B9C"/>
    <w:rsid w:val="003A342B"/>
    <w:rsid w:val="003A4D5E"/>
    <w:rsid w:val="003A635B"/>
    <w:rsid w:val="003A65F2"/>
    <w:rsid w:val="003A754F"/>
    <w:rsid w:val="003A7D1D"/>
    <w:rsid w:val="003B05AB"/>
    <w:rsid w:val="003B1C44"/>
    <w:rsid w:val="003B21EE"/>
    <w:rsid w:val="003B2E3C"/>
    <w:rsid w:val="003B77C5"/>
    <w:rsid w:val="003C2F0D"/>
    <w:rsid w:val="003C43FA"/>
    <w:rsid w:val="003C4E08"/>
    <w:rsid w:val="003C4E44"/>
    <w:rsid w:val="003D158C"/>
    <w:rsid w:val="003D20B9"/>
    <w:rsid w:val="003D27B0"/>
    <w:rsid w:val="003D3FB4"/>
    <w:rsid w:val="003D4ACA"/>
    <w:rsid w:val="003E04FE"/>
    <w:rsid w:val="003E477C"/>
    <w:rsid w:val="003E4A07"/>
    <w:rsid w:val="003E50AB"/>
    <w:rsid w:val="003E5EF9"/>
    <w:rsid w:val="003F0B03"/>
    <w:rsid w:val="003F28F0"/>
    <w:rsid w:val="003F2C90"/>
    <w:rsid w:val="003F364E"/>
    <w:rsid w:val="003F6B94"/>
    <w:rsid w:val="004003F5"/>
    <w:rsid w:val="00401E58"/>
    <w:rsid w:val="0040450C"/>
    <w:rsid w:val="0040579B"/>
    <w:rsid w:val="0040631A"/>
    <w:rsid w:val="004105F5"/>
    <w:rsid w:val="004217B5"/>
    <w:rsid w:val="00422A82"/>
    <w:rsid w:val="00422EE7"/>
    <w:rsid w:val="004235F1"/>
    <w:rsid w:val="004241B8"/>
    <w:rsid w:val="00424868"/>
    <w:rsid w:val="00424AFB"/>
    <w:rsid w:val="004269F2"/>
    <w:rsid w:val="004275FC"/>
    <w:rsid w:val="004324D7"/>
    <w:rsid w:val="00432E71"/>
    <w:rsid w:val="00436733"/>
    <w:rsid w:val="00441C46"/>
    <w:rsid w:val="00442125"/>
    <w:rsid w:val="00443E5B"/>
    <w:rsid w:val="00445AC3"/>
    <w:rsid w:val="0044670E"/>
    <w:rsid w:val="00447774"/>
    <w:rsid w:val="004505E9"/>
    <w:rsid w:val="0045192B"/>
    <w:rsid w:val="0045223C"/>
    <w:rsid w:val="004522D8"/>
    <w:rsid w:val="00452863"/>
    <w:rsid w:val="004539E3"/>
    <w:rsid w:val="00454E43"/>
    <w:rsid w:val="00455AB3"/>
    <w:rsid w:val="004619BF"/>
    <w:rsid w:val="00462FA0"/>
    <w:rsid w:val="004634C6"/>
    <w:rsid w:val="004655BC"/>
    <w:rsid w:val="0046629B"/>
    <w:rsid w:val="004677B9"/>
    <w:rsid w:val="0047052A"/>
    <w:rsid w:val="00473EC8"/>
    <w:rsid w:val="00474E63"/>
    <w:rsid w:val="004759F2"/>
    <w:rsid w:val="00475E92"/>
    <w:rsid w:val="00476953"/>
    <w:rsid w:val="00480437"/>
    <w:rsid w:val="00480A1F"/>
    <w:rsid w:val="004819C5"/>
    <w:rsid w:val="00481CFE"/>
    <w:rsid w:val="00481F61"/>
    <w:rsid w:val="00482483"/>
    <w:rsid w:val="0048283C"/>
    <w:rsid w:val="00484C14"/>
    <w:rsid w:val="00484E7E"/>
    <w:rsid w:val="00485F23"/>
    <w:rsid w:val="0048733C"/>
    <w:rsid w:val="00493891"/>
    <w:rsid w:val="0049555C"/>
    <w:rsid w:val="0049635E"/>
    <w:rsid w:val="004963F6"/>
    <w:rsid w:val="004A018A"/>
    <w:rsid w:val="004A091B"/>
    <w:rsid w:val="004A0CAD"/>
    <w:rsid w:val="004A3DA9"/>
    <w:rsid w:val="004A3EB3"/>
    <w:rsid w:val="004A47C8"/>
    <w:rsid w:val="004A697B"/>
    <w:rsid w:val="004B3987"/>
    <w:rsid w:val="004B5B2C"/>
    <w:rsid w:val="004B627A"/>
    <w:rsid w:val="004B77CB"/>
    <w:rsid w:val="004C06EA"/>
    <w:rsid w:val="004C0D13"/>
    <w:rsid w:val="004C19C8"/>
    <w:rsid w:val="004C1E2B"/>
    <w:rsid w:val="004C510C"/>
    <w:rsid w:val="004C52FC"/>
    <w:rsid w:val="004C5980"/>
    <w:rsid w:val="004C59DA"/>
    <w:rsid w:val="004C7840"/>
    <w:rsid w:val="004D128C"/>
    <w:rsid w:val="004D22E4"/>
    <w:rsid w:val="004D27BE"/>
    <w:rsid w:val="004D2A5C"/>
    <w:rsid w:val="004D319A"/>
    <w:rsid w:val="004D350D"/>
    <w:rsid w:val="004D4C94"/>
    <w:rsid w:val="004D7618"/>
    <w:rsid w:val="004D7CC7"/>
    <w:rsid w:val="004E01A7"/>
    <w:rsid w:val="004E1355"/>
    <w:rsid w:val="004E194D"/>
    <w:rsid w:val="004E5576"/>
    <w:rsid w:val="004E5767"/>
    <w:rsid w:val="004E5CCB"/>
    <w:rsid w:val="004E6360"/>
    <w:rsid w:val="004E6974"/>
    <w:rsid w:val="004F0711"/>
    <w:rsid w:val="004F08F8"/>
    <w:rsid w:val="004F2176"/>
    <w:rsid w:val="004F36FF"/>
    <w:rsid w:val="004F4420"/>
    <w:rsid w:val="004F65D2"/>
    <w:rsid w:val="004F75C1"/>
    <w:rsid w:val="00500CE3"/>
    <w:rsid w:val="0050115C"/>
    <w:rsid w:val="0050153F"/>
    <w:rsid w:val="0050362B"/>
    <w:rsid w:val="00504D00"/>
    <w:rsid w:val="00507653"/>
    <w:rsid w:val="0051099A"/>
    <w:rsid w:val="00511039"/>
    <w:rsid w:val="00511590"/>
    <w:rsid w:val="00514E93"/>
    <w:rsid w:val="00515683"/>
    <w:rsid w:val="0051666E"/>
    <w:rsid w:val="005210D9"/>
    <w:rsid w:val="005214A2"/>
    <w:rsid w:val="005256FA"/>
    <w:rsid w:val="005303A8"/>
    <w:rsid w:val="0053064F"/>
    <w:rsid w:val="005309E4"/>
    <w:rsid w:val="00530A4C"/>
    <w:rsid w:val="005315C6"/>
    <w:rsid w:val="005357C4"/>
    <w:rsid w:val="00537B3C"/>
    <w:rsid w:val="00542757"/>
    <w:rsid w:val="00542F89"/>
    <w:rsid w:val="0054351D"/>
    <w:rsid w:val="0054468F"/>
    <w:rsid w:val="0054667E"/>
    <w:rsid w:val="00550983"/>
    <w:rsid w:val="00551F1C"/>
    <w:rsid w:val="00552539"/>
    <w:rsid w:val="005530EE"/>
    <w:rsid w:val="00553C82"/>
    <w:rsid w:val="00556570"/>
    <w:rsid w:val="00556764"/>
    <w:rsid w:val="00560021"/>
    <w:rsid w:val="00561E0E"/>
    <w:rsid w:val="00562B2B"/>
    <w:rsid w:val="00563562"/>
    <w:rsid w:val="00563838"/>
    <w:rsid w:val="005642C8"/>
    <w:rsid w:val="00565BDF"/>
    <w:rsid w:val="00566254"/>
    <w:rsid w:val="00567CEB"/>
    <w:rsid w:val="005703A1"/>
    <w:rsid w:val="00570D14"/>
    <w:rsid w:val="00571CE5"/>
    <w:rsid w:val="00572C4F"/>
    <w:rsid w:val="005756BE"/>
    <w:rsid w:val="00576164"/>
    <w:rsid w:val="00576664"/>
    <w:rsid w:val="00576F55"/>
    <w:rsid w:val="00577B0A"/>
    <w:rsid w:val="00581005"/>
    <w:rsid w:val="0058138F"/>
    <w:rsid w:val="00581987"/>
    <w:rsid w:val="00582A01"/>
    <w:rsid w:val="00585C60"/>
    <w:rsid w:val="005865EE"/>
    <w:rsid w:val="00586DE4"/>
    <w:rsid w:val="00587054"/>
    <w:rsid w:val="0058761F"/>
    <w:rsid w:val="00587FB3"/>
    <w:rsid w:val="00590A31"/>
    <w:rsid w:val="00591D35"/>
    <w:rsid w:val="005924E5"/>
    <w:rsid w:val="005930BA"/>
    <w:rsid w:val="00593426"/>
    <w:rsid w:val="005945F5"/>
    <w:rsid w:val="00594E7D"/>
    <w:rsid w:val="005952D1"/>
    <w:rsid w:val="005958C4"/>
    <w:rsid w:val="005974DD"/>
    <w:rsid w:val="00597C60"/>
    <w:rsid w:val="00597DAA"/>
    <w:rsid w:val="005A0447"/>
    <w:rsid w:val="005A0A53"/>
    <w:rsid w:val="005A1C61"/>
    <w:rsid w:val="005A297F"/>
    <w:rsid w:val="005A3F7C"/>
    <w:rsid w:val="005A53DC"/>
    <w:rsid w:val="005A6CB0"/>
    <w:rsid w:val="005B0EF5"/>
    <w:rsid w:val="005B1816"/>
    <w:rsid w:val="005B181E"/>
    <w:rsid w:val="005B51BE"/>
    <w:rsid w:val="005B5427"/>
    <w:rsid w:val="005B558C"/>
    <w:rsid w:val="005B55B6"/>
    <w:rsid w:val="005B5AE6"/>
    <w:rsid w:val="005B5C59"/>
    <w:rsid w:val="005B7D91"/>
    <w:rsid w:val="005C41CF"/>
    <w:rsid w:val="005C71AE"/>
    <w:rsid w:val="005D126E"/>
    <w:rsid w:val="005D1362"/>
    <w:rsid w:val="005D1881"/>
    <w:rsid w:val="005D27DF"/>
    <w:rsid w:val="005D2F6C"/>
    <w:rsid w:val="005D5361"/>
    <w:rsid w:val="005D6FC0"/>
    <w:rsid w:val="005D7DCC"/>
    <w:rsid w:val="005E26D8"/>
    <w:rsid w:val="005E50C2"/>
    <w:rsid w:val="005E55ED"/>
    <w:rsid w:val="005E5DC1"/>
    <w:rsid w:val="005E687C"/>
    <w:rsid w:val="005E79E3"/>
    <w:rsid w:val="005E7DC8"/>
    <w:rsid w:val="005F1480"/>
    <w:rsid w:val="005F27FC"/>
    <w:rsid w:val="005F3324"/>
    <w:rsid w:val="005F395F"/>
    <w:rsid w:val="005F3BDB"/>
    <w:rsid w:val="005F5D76"/>
    <w:rsid w:val="005F6A5C"/>
    <w:rsid w:val="00602EEC"/>
    <w:rsid w:val="006045BE"/>
    <w:rsid w:val="00604C1D"/>
    <w:rsid w:val="00606088"/>
    <w:rsid w:val="0060717F"/>
    <w:rsid w:val="00610018"/>
    <w:rsid w:val="0061042B"/>
    <w:rsid w:val="0061163D"/>
    <w:rsid w:val="00611CA5"/>
    <w:rsid w:val="00611D45"/>
    <w:rsid w:val="00613C48"/>
    <w:rsid w:val="00614688"/>
    <w:rsid w:val="006155EB"/>
    <w:rsid w:val="0061594E"/>
    <w:rsid w:val="00615EB9"/>
    <w:rsid w:val="00616D06"/>
    <w:rsid w:val="0061739C"/>
    <w:rsid w:val="00620BCE"/>
    <w:rsid w:val="00621E54"/>
    <w:rsid w:val="00626A73"/>
    <w:rsid w:val="006277B1"/>
    <w:rsid w:val="006300F0"/>
    <w:rsid w:val="00631904"/>
    <w:rsid w:val="00632790"/>
    <w:rsid w:val="00643120"/>
    <w:rsid w:val="0064323B"/>
    <w:rsid w:val="00644416"/>
    <w:rsid w:val="00644598"/>
    <w:rsid w:val="00645651"/>
    <w:rsid w:val="006457A1"/>
    <w:rsid w:val="0064634E"/>
    <w:rsid w:val="006464F2"/>
    <w:rsid w:val="00651388"/>
    <w:rsid w:val="0065168A"/>
    <w:rsid w:val="00651CB4"/>
    <w:rsid w:val="00652E44"/>
    <w:rsid w:val="00652EC1"/>
    <w:rsid w:val="00653CAC"/>
    <w:rsid w:val="0065469B"/>
    <w:rsid w:val="006552E6"/>
    <w:rsid w:val="00655307"/>
    <w:rsid w:val="00655E45"/>
    <w:rsid w:val="006567DD"/>
    <w:rsid w:val="006574E3"/>
    <w:rsid w:val="00657DC4"/>
    <w:rsid w:val="006612D8"/>
    <w:rsid w:val="00661533"/>
    <w:rsid w:val="00661FBF"/>
    <w:rsid w:val="00662F24"/>
    <w:rsid w:val="006639C7"/>
    <w:rsid w:val="00663D4E"/>
    <w:rsid w:val="00664731"/>
    <w:rsid w:val="00666601"/>
    <w:rsid w:val="006677D8"/>
    <w:rsid w:val="006710AB"/>
    <w:rsid w:val="00673715"/>
    <w:rsid w:val="00673A5C"/>
    <w:rsid w:val="00676778"/>
    <w:rsid w:val="00677E2B"/>
    <w:rsid w:val="00677FD9"/>
    <w:rsid w:val="00682328"/>
    <w:rsid w:val="00685973"/>
    <w:rsid w:val="00685C81"/>
    <w:rsid w:val="00685D88"/>
    <w:rsid w:val="00685DFF"/>
    <w:rsid w:val="00687459"/>
    <w:rsid w:val="00691BD8"/>
    <w:rsid w:val="0069237D"/>
    <w:rsid w:val="00696CA1"/>
    <w:rsid w:val="006974F4"/>
    <w:rsid w:val="00697954"/>
    <w:rsid w:val="006A1B5E"/>
    <w:rsid w:val="006A24E7"/>
    <w:rsid w:val="006A3525"/>
    <w:rsid w:val="006A3EC3"/>
    <w:rsid w:val="006B1A24"/>
    <w:rsid w:val="006B2729"/>
    <w:rsid w:val="006B341A"/>
    <w:rsid w:val="006B3943"/>
    <w:rsid w:val="006B53FA"/>
    <w:rsid w:val="006B7F86"/>
    <w:rsid w:val="006C2245"/>
    <w:rsid w:val="006C2DFD"/>
    <w:rsid w:val="006C3701"/>
    <w:rsid w:val="006C6863"/>
    <w:rsid w:val="006D12DD"/>
    <w:rsid w:val="006D154D"/>
    <w:rsid w:val="006D52C6"/>
    <w:rsid w:val="006D7898"/>
    <w:rsid w:val="006E0415"/>
    <w:rsid w:val="006E053F"/>
    <w:rsid w:val="006E12BA"/>
    <w:rsid w:val="006E3D76"/>
    <w:rsid w:val="006E5381"/>
    <w:rsid w:val="006E5C87"/>
    <w:rsid w:val="006E6787"/>
    <w:rsid w:val="006E73D0"/>
    <w:rsid w:val="006F201D"/>
    <w:rsid w:val="006F3536"/>
    <w:rsid w:val="006F42EA"/>
    <w:rsid w:val="00700CC4"/>
    <w:rsid w:val="007010E1"/>
    <w:rsid w:val="00702CC9"/>
    <w:rsid w:val="0070462D"/>
    <w:rsid w:val="00704F21"/>
    <w:rsid w:val="007051EA"/>
    <w:rsid w:val="00705D06"/>
    <w:rsid w:val="007072BA"/>
    <w:rsid w:val="00707821"/>
    <w:rsid w:val="007108E8"/>
    <w:rsid w:val="00711868"/>
    <w:rsid w:val="00712A12"/>
    <w:rsid w:val="007158D5"/>
    <w:rsid w:val="00717E46"/>
    <w:rsid w:val="00721BFE"/>
    <w:rsid w:val="00721EAE"/>
    <w:rsid w:val="0072231F"/>
    <w:rsid w:val="00723EF1"/>
    <w:rsid w:val="00727E2E"/>
    <w:rsid w:val="0073090E"/>
    <w:rsid w:val="00732B69"/>
    <w:rsid w:val="00733954"/>
    <w:rsid w:val="00733FC0"/>
    <w:rsid w:val="0073714D"/>
    <w:rsid w:val="00741A8A"/>
    <w:rsid w:val="00742A91"/>
    <w:rsid w:val="007447B6"/>
    <w:rsid w:val="00746199"/>
    <w:rsid w:val="0074668A"/>
    <w:rsid w:val="00746AD6"/>
    <w:rsid w:val="007544A7"/>
    <w:rsid w:val="007560F4"/>
    <w:rsid w:val="007574CD"/>
    <w:rsid w:val="00757623"/>
    <w:rsid w:val="00761C9F"/>
    <w:rsid w:val="00764180"/>
    <w:rsid w:val="00764587"/>
    <w:rsid w:val="0076491A"/>
    <w:rsid w:val="00766386"/>
    <w:rsid w:val="00772CD2"/>
    <w:rsid w:val="0077679C"/>
    <w:rsid w:val="00780B18"/>
    <w:rsid w:val="00781CAC"/>
    <w:rsid w:val="00782D85"/>
    <w:rsid w:val="00782E22"/>
    <w:rsid w:val="00784DFD"/>
    <w:rsid w:val="007861A9"/>
    <w:rsid w:val="007863AF"/>
    <w:rsid w:val="00786B44"/>
    <w:rsid w:val="00790546"/>
    <w:rsid w:val="007906B0"/>
    <w:rsid w:val="00792905"/>
    <w:rsid w:val="007A0346"/>
    <w:rsid w:val="007A2549"/>
    <w:rsid w:val="007A2883"/>
    <w:rsid w:val="007A3153"/>
    <w:rsid w:val="007A367C"/>
    <w:rsid w:val="007A3912"/>
    <w:rsid w:val="007A4B95"/>
    <w:rsid w:val="007A7EE0"/>
    <w:rsid w:val="007B0A40"/>
    <w:rsid w:val="007B19C7"/>
    <w:rsid w:val="007B1F59"/>
    <w:rsid w:val="007B335D"/>
    <w:rsid w:val="007B444B"/>
    <w:rsid w:val="007B4539"/>
    <w:rsid w:val="007B6D13"/>
    <w:rsid w:val="007B7DEA"/>
    <w:rsid w:val="007C0493"/>
    <w:rsid w:val="007C062D"/>
    <w:rsid w:val="007C1E4B"/>
    <w:rsid w:val="007C3EC7"/>
    <w:rsid w:val="007D48FD"/>
    <w:rsid w:val="007D560F"/>
    <w:rsid w:val="007E0697"/>
    <w:rsid w:val="007E2CEF"/>
    <w:rsid w:val="007E349C"/>
    <w:rsid w:val="007E352D"/>
    <w:rsid w:val="007E3BCA"/>
    <w:rsid w:val="007E4E9D"/>
    <w:rsid w:val="007F0990"/>
    <w:rsid w:val="007F1CC5"/>
    <w:rsid w:val="007F2747"/>
    <w:rsid w:val="007F39AE"/>
    <w:rsid w:val="007F43CD"/>
    <w:rsid w:val="007F4600"/>
    <w:rsid w:val="007F463A"/>
    <w:rsid w:val="007F4D9C"/>
    <w:rsid w:val="007F6D66"/>
    <w:rsid w:val="00800109"/>
    <w:rsid w:val="008009BF"/>
    <w:rsid w:val="008009E0"/>
    <w:rsid w:val="00801DC4"/>
    <w:rsid w:val="00806464"/>
    <w:rsid w:val="00807D16"/>
    <w:rsid w:val="00807D70"/>
    <w:rsid w:val="008119B1"/>
    <w:rsid w:val="00815091"/>
    <w:rsid w:val="00815473"/>
    <w:rsid w:val="0081604A"/>
    <w:rsid w:val="00817065"/>
    <w:rsid w:val="008174BC"/>
    <w:rsid w:val="00822032"/>
    <w:rsid w:val="008222AB"/>
    <w:rsid w:val="00823405"/>
    <w:rsid w:val="0082364A"/>
    <w:rsid w:val="0082390C"/>
    <w:rsid w:val="00824FE3"/>
    <w:rsid w:val="00826762"/>
    <w:rsid w:val="00826B6A"/>
    <w:rsid w:val="00827D84"/>
    <w:rsid w:val="008320B3"/>
    <w:rsid w:val="008331BC"/>
    <w:rsid w:val="0083712E"/>
    <w:rsid w:val="008379DB"/>
    <w:rsid w:val="00837BEA"/>
    <w:rsid w:val="0084144E"/>
    <w:rsid w:val="00842EE7"/>
    <w:rsid w:val="00844812"/>
    <w:rsid w:val="00847358"/>
    <w:rsid w:val="00847CE6"/>
    <w:rsid w:val="0085072D"/>
    <w:rsid w:val="00853218"/>
    <w:rsid w:val="0085551E"/>
    <w:rsid w:val="00855AF1"/>
    <w:rsid w:val="00861D03"/>
    <w:rsid w:val="00862003"/>
    <w:rsid w:val="008622AE"/>
    <w:rsid w:val="00865A26"/>
    <w:rsid w:val="008700F8"/>
    <w:rsid w:val="0087044D"/>
    <w:rsid w:val="008705EB"/>
    <w:rsid w:val="00872CE0"/>
    <w:rsid w:val="00873FED"/>
    <w:rsid w:val="00874FD8"/>
    <w:rsid w:val="008758F9"/>
    <w:rsid w:val="00875EF0"/>
    <w:rsid w:val="00876417"/>
    <w:rsid w:val="00876CEB"/>
    <w:rsid w:val="00877A56"/>
    <w:rsid w:val="00877D3E"/>
    <w:rsid w:val="00883A30"/>
    <w:rsid w:val="00885651"/>
    <w:rsid w:val="00885FFD"/>
    <w:rsid w:val="00887E93"/>
    <w:rsid w:val="00890037"/>
    <w:rsid w:val="0089160A"/>
    <w:rsid w:val="00891A8E"/>
    <w:rsid w:val="00892AE2"/>
    <w:rsid w:val="0089319B"/>
    <w:rsid w:val="00894BDE"/>
    <w:rsid w:val="0089527D"/>
    <w:rsid w:val="00896838"/>
    <w:rsid w:val="00897240"/>
    <w:rsid w:val="008A0B14"/>
    <w:rsid w:val="008A1DA4"/>
    <w:rsid w:val="008A2678"/>
    <w:rsid w:val="008A2E4B"/>
    <w:rsid w:val="008A4328"/>
    <w:rsid w:val="008A53EB"/>
    <w:rsid w:val="008A64AF"/>
    <w:rsid w:val="008B282E"/>
    <w:rsid w:val="008B2E2F"/>
    <w:rsid w:val="008B3EAB"/>
    <w:rsid w:val="008B45A1"/>
    <w:rsid w:val="008B4BDB"/>
    <w:rsid w:val="008B4DEB"/>
    <w:rsid w:val="008C0613"/>
    <w:rsid w:val="008C18A2"/>
    <w:rsid w:val="008C39BF"/>
    <w:rsid w:val="008C4E01"/>
    <w:rsid w:val="008C776E"/>
    <w:rsid w:val="008D0065"/>
    <w:rsid w:val="008D00D7"/>
    <w:rsid w:val="008D168F"/>
    <w:rsid w:val="008D1E7E"/>
    <w:rsid w:val="008D21A4"/>
    <w:rsid w:val="008D4BF7"/>
    <w:rsid w:val="008D5031"/>
    <w:rsid w:val="008D597A"/>
    <w:rsid w:val="008D60AD"/>
    <w:rsid w:val="008D7C86"/>
    <w:rsid w:val="008D7CF8"/>
    <w:rsid w:val="008E0452"/>
    <w:rsid w:val="008E477A"/>
    <w:rsid w:val="008E5E1A"/>
    <w:rsid w:val="008E60A4"/>
    <w:rsid w:val="008E6280"/>
    <w:rsid w:val="008F0B9C"/>
    <w:rsid w:val="008F154D"/>
    <w:rsid w:val="008F196E"/>
    <w:rsid w:val="008F258F"/>
    <w:rsid w:val="008F549F"/>
    <w:rsid w:val="00901C88"/>
    <w:rsid w:val="0090279F"/>
    <w:rsid w:val="00903C65"/>
    <w:rsid w:val="0090719A"/>
    <w:rsid w:val="0090745B"/>
    <w:rsid w:val="0091217C"/>
    <w:rsid w:val="00912F3E"/>
    <w:rsid w:val="00915B6C"/>
    <w:rsid w:val="00916CF3"/>
    <w:rsid w:val="00917C02"/>
    <w:rsid w:val="00920B5E"/>
    <w:rsid w:val="009214FE"/>
    <w:rsid w:val="00925258"/>
    <w:rsid w:val="00925D53"/>
    <w:rsid w:val="009262D0"/>
    <w:rsid w:val="009304F7"/>
    <w:rsid w:val="00930C75"/>
    <w:rsid w:val="00933324"/>
    <w:rsid w:val="009339C0"/>
    <w:rsid w:val="00934EC3"/>
    <w:rsid w:val="00936D8F"/>
    <w:rsid w:val="00940A1C"/>
    <w:rsid w:val="00941429"/>
    <w:rsid w:val="009424C1"/>
    <w:rsid w:val="00943AFE"/>
    <w:rsid w:val="00943E86"/>
    <w:rsid w:val="009465F0"/>
    <w:rsid w:val="0095309D"/>
    <w:rsid w:val="00955FBD"/>
    <w:rsid w:val="00956322"/>
    <w:rsid w:val="0096019D"/>
    <w:rsid w:val="009620AA"/>
    <w:rsid w:val="0096268E"/>
    <w:rsid w:val="00962ADF"/>
    <w:rsid w:val="00962FA4"/>
    <w:rsid w:val="00964BCD"/>
    <w:rsid w:val="00965A91"/>
    <w:rsid w:val="00971518"/>
    <w:rsid w:val="00973CE0"/>
    <w:rsid w:val="00973F71"/>
    <w:rsid w:val="00974D3A"/>
    <w:rsid w:val="00974EA6"/>
    <w:rsid w:val="009764C4"/>
    <w:rsid w:val="009825DA"/>
    <w:rsid w:val="009838BF"/>
    <w:rsid w:val="00983909"/>
    <w:rsid w:val="00983CEA"/>
    <w:rsid w:val="00985F42"/>
    <w:rsid w:val="009907F4"/>
    <w:rsid w:val="00991281"/>
    <w:rsid w:val="00991334"/>
    <w:rsid w:val="00992B7B"/>
    <w:rsid w:val="009947E0"/>
    <w:rsid w:val="009948E9"/>
    <w:rsid w:val="00995AA5"/>
    <w:rsid w:val="009A0BB2"/>
    <w:rsid w:val="009A1EA8"/>
    <w:rsid w:val="009A3211"/>
    <w:rsid w:val="009A456E"/>
    <w:rsid w:val="009A4DD7"/>
    <w:rsid w:val="009B0BB8"/>
    <w:rsid w:val="009B1325"/>
    <w:rsid w:val="009B196F"/>
    <w:rsid w:val="009B2A89"/>
    <w:rsid w:val="009B3194"/>
    <w:rsid w:val="009B344A"/>
    <w:rsid w:val="009B3CE6"/>
    <w:rsid w:val="009B42C5"/>
    <w:rsid w:val="009B5938"/>
    <w:rsid w:val="009B6E90"/>
    <w:rsid w:val="009B7DF0"/>
    <w:rsid w:val="009C1C83"/>
    <w:rsid w:val="009C30F9"/>
    <w:rsid w:val="009C3EFB"/>
    <w:rsid w:val="009C6AC6"/>
    <w:rsid w:val="009D0089"/>
    <w:rsid w:val="009D1355"/>
    <w:rsid w:val="009D324F"/>
    <w:rsid w:val="009D373C"/>
    <w:rsid w:val="009D785D"/>
    <w:rsid w:val="009E118F"/>
    <w:rsid w:val="009E2402"/>
    <w:rsid w:val="009E4892"/>
    <w:rsid w:val="009E7F38"/>
    <w:rsid w:val="009F09E1"/>
    <w:rsid w:val="009F3D8E"/>
    <w:rsid w:val="009F3F88"/>
    <w:rsid w:val="009F67C8"/>
    <w:rsid w:val="00A0036F"/>
    <w:rsid w:val="00A007B7"/>
    <w:rsid w:val="00A06AA8"/>
    <w:rsid w:val="00A132C1"/>
    <w:rsid w:val="00A14582"/>
    <w:rsid w:val="00A154E1"/>
    <w:rsid w:val="00A15E42"/>
    <w:rsid w:val="00A15FB1"/>
    <w:rsid w:val="00A169D7"/>
    <w:rsid w:val="00A20CD7"/>
    <w:rsid w:val="00A23DC3"/>
    <w:rsid w:val="00A245CF"/>
    <w:rsid w:val="00A24699"/>
    <w:rsid w:val="00A24CAB"/>
    <w:rsid w:val="00A25B79"/>
    <w:rsid w:val="00A25DFA"/>
    <w:rsid w:val="00A271DF"/>
    <w:rsid w:val="00A279F0"/>
    <w:rsid w:val="00A30D75"/>
    <w:rsid w:val="00A310B1"/>
    <w:rsid w:val="00A3259D"/>
    <w:rsid w:val="00A32761"/>
    <w:rsid w:val="00A36413"/>
    <w:rsid w:val="00A36DF3"/>
    <w:rsid w:val="00A4046E"/>
    <w:rsid w:val="00A405DD"/>
    <w:rsid w:val="00A4239B"/>
    <w:rsid w:val="00A4420F"/>
    <w:rsid w:val="00A44370"/>
    <w:rsid w:val="00A44948"/>
    <w:rsid w:val="00A459D9"/>
    <w:rsid w:val="00A466BD"/>
    <w:rsid w:val="00A507AC"/>
    <w:rsid w:val="00A51479"/>
    <w:rsid w:val="00A522B2"/>
    <w:rsid w:val="00A52B37"/>
    <w:rsid w:val="00A53407"/>
    <w:rsid w:val="00A54396"/>
    <w:rsid w:val="00A56446"/>
    <w:rsid w:val="00A57B4B"/>
    <w:rsid w:val="00A605A1"/>
    <w:rsid w:val="00A61DC8"/>
    <w:rsid w:val="00A62F87"/>
    <w:rsid w:val="00A644DB"/>
    <w:rsid w:val="00A650C4"/>
    <w:rsid w:val="00A666BA"/>
    <w:rsid w:val="00A67D5F"/>
    <w:rsid w:val="00A707AC"/>
    <w:rsid w:val="00A70C42"/>
    <w:rsid w:val="00A777C5"/>
    <w:rsid w:val="00A81EE1"/>
    <w:rsid w:val="00A81F3A"/>
    <w:rsid w:val="00A820DB"/>
    <w:rsid w:val="00A847A9"/>
    <w:rsid w:val="00A856E1"/>
    <w:rsid w:val="00A86D05"/>
    <w:rsid w:val="00A90AF9"/>
    <w:rsid w:val="00A94ADD"/>
    <w:rsid w:val="00A95E6B"/>
    <w:rsid w:val="00A96007"/>
    <w:rsid w:val="00A963F0"/>
    <w:rsid w:val="00A9659C"/>
    <w:rsid w:val="00AA02D7"/>
    <w:rsid w:val="00AA3EB3"/>
    <w:rsid w:val="00AA42E8"/>
    <w:rsid w:val="00AA4389"/>
    <w:rsid w:val="00AA5B95"/>
    <w:rsid w:val="00AB1EDF"/>
    <w:rsid w:val="00AB202D"/>
    <w:rsid w:val="00AB2115"/>
    <w:rsid w:val="00AB4388"/>
    <w:rsid w:val="00AB5A8D"/>
    <w:rsid w:val="00AB5CD1"/>
    <w:rsid w:val="00AB78DD"/>
    <w:rsid w:val="00AB7E44"/>
    <w:rsid w:val="00AB7F58"/>
    <w:rsid w:val="00AC0038"/>
    <w:rsid w:val="00AC0364"/>
    <w:rsid w:val="00AC0AE6"/>
    <w:rsid w:val="00AC0BFD"/>
    <w:rsid w:val="00AC203C"/>
    <w:rsid w:val="00AC3106"/>
    <w:rsid w:val="00AC3477"/>
    <w:rsid w:val="00AC6420"/>
    <w:rsid w:val="00AC71AA"/>
    <w:rsid w:val="00AD0BD4"/>
    <w:rsid w:val="00AD24FA"/>
    <w:rsid w:val="00AD2905"/>
    <w:rsid w:val="00AD699B"/>
    <w:rsid w:val="00AD7402"/>
    <w:rsid w:val="00AD7BBB"/>
    <w:rsid w:val="00AE0D46"/>
    <w:rsid w:val="00AE14DB"/>
    <w:rsid w:val="00AE2989"/>
    <w:rsid w:val="00AE39B2"/>
    <w:rsid w:val="00AE4D4C"/>
    <w:rsid w:val="00AE65BF"/>
    <w:rsid w:val="00AE6DD5"/>
    <w:rsid w:val="00AE782B"/>
    <w:rsid w:val="00AF0E83"/>
    <w:rsid w:val="00AF133A"/>
    <w:rsid w:val="00B027B3"/>
    <w:rsid w:val="00B027C9"/>
    <w:rsid w:val="00B02B26"/>
    <w:rsid w:val="00B0353A"/>
    <w:rsid w:val="00B04078"/>
    <w:rsid w:val="00B040A7"/>
    <w:rsid w:val="00B10E3B"/>
    <w:rsid w:val="00B12027"/>
    <w:rsid w:val="00B1645C"/>
    <w:rsid w:val="00B2108B"/>
    <w:rsid w:val="00B212D0"/>
    <w:rsid w:val="00B21DD0"/>
    <w:rsid w:val="00B22A3A"/>
    <w:rsid w:val="00B233E6"/>
    <w:rsid w:val="00B23E66"/>
    <w:rsid w:val="00B2425C"/>
    <w:rsid w:val="00B26868"/>
    <w:rsid w:val="00B26941"/>
    <w:rsid w:val="00B27359"/>
    <w:rsid w:val="00B279D0"/>
    <w:rsid w:val="00B27BDD"/>
    <w:rsid w:val="00B31803"/>
    <w:rsid w:val="00B3288D"/>
    <w:rsid w:val="00B33029"/>
    <w:rsid w:val="00B332AA"/>
    <w:rsid w:val="00B360E3"/>
    <w:rsid w:val="00B37361"/>
    <w:rsid w:val="00B42FDC"/>
    <w:rsid w:val="00B47D1E"/>
    <w:rsid w:val="00B52224"/>
    <w:rsid w:val="00B52B7E"/>
    <w:rsid w:val="00B538F2"/>
    <w:rsid w:val="00B5489B"/>
    <w:rsid w:val="00B560E8"/>
    <w:rsid w:val="00B57097"/>
    <w:rsid w:val="00B57C6D"/>
    <w:rsid w:val="00B61058"/>
    <w:rsid w:val="00B62723"/>
    <w:rsid w:val="00B63D08"/>
    <w:rsid w:val="00B64E27"/>
    <w:rsid w:val="00B65352"/>
    <w:rsid w:val="00B665E3"/>
    <w:rsid w:val="00B669E6"/>
    <w:rsid w:val="00B6719F"/>
    <w:rsid w:val="00B71795"/>
    <w:rsid w:val="00B7476D"/>
    <w:rsid w:val="00B807C3"/>
    <w:rsid w:val="00B8180C"/>
    <w:rsid w:val="00B81FA2"/>
    <w:rsid w:val="00B8263E"/>
    <w:rsid w:val="00B826A2"/>
    <w:rsid w:val="00B87A52"/>
    <w:rsid w:val="00B907C1"/>
    <w:rsid w:val="00B90B58"/>
    <w:rsid w:val="00B913D9"/>
    <w:rsid w:val="00B91D70"/>
    <w:rsid w:val="00B92D83"/>
    <w:rsid w:val="00B932FC"/>
    <w:rsid w:val="00B933A2"/>
    <w:rsid w:val="00BA0E9A"/>
    <w:rsid w:val="00BA3A0D"/>
    <w:rsid w:val="00BA3B63"/>
    <w:rsid w:val="00BA671D"/>
    <w:rsid w:val="00BA7E99"/>
    <w:rsid w:val="00BB0B9B"/>
    <w:rsid w:val="00BB0D99"/>
    <w:rsid w:val="00BB1061"/>
    <w:rsid w:val="00BB15CC"/>
    <w:rsid w:val="00BB1B01"/>
    <w:rsid w:val="00BB1F5E"/>
    <w:rsid w:val="00BB4750"/>
    <w:rsid w:val="00BB76B2"/>
    <w:rsid w:val="00BC052C"/>
    <w:rsid w:val="00BC056A"/>
    <w:rsid w:val="00BC065D"/>
    <w:rsid w:val="00BC1A9F"/>
    <w:rsid w:val="00BC2CA5"/>
    <w:rsid w:val="00BC3640"/>
    <w:rsid w:val="00BC55F4"/>
    <w:rsid w:val="00BC71FB"/>
    <w:rsid w:val="00BD196E"/>
    <w:rsid w:val="00BD5ED4"/>
    <w:rsid w:val="00BD63AB"/>
    <w:rsid w:val="00BE152E"/>
    <w:rsid w:val="00BF191D"/>
    <w:rsid w:val="00BF30DD"/>
    <w:rsid w:val="00BF4B66"/>
    <w:rsid w:val="00BF583F"/>
    <w:rsid w:val="00BF5A08"/>
    <w:rsid w:val="00BF5FFC"/>
    <w:rsid w:val="00BF6E3A"/>
    <w:rsid w:val="00BF6EFC"/>
    <w:rsid w:val="00BF76EE"/>
    <w:rsid w:val="00C0082E"/>
    <w:rsid w:val="00C01710"/>
    <w:rsid w:val="00C02B77"/>
    <w:rsid w:val="00C03526"/>
    <w:rsid w:val="00C05228"/>
    <w:rsid w:val="00C05DB7"/>
    <w:rsid w:val="00C05FCE"/>
    <w:rsid w:val="00C06DCD"/>
    <w:rsid w:val="00C077A7"/>
    <w:rsid w:val="00C12451"/>
    <w:rsid w:val="00C15727"/>
    <w:rsid w:val="00C16B0B"/>
    <w:rsid w:val="00C1776A"/>
    <w:rsid w:val="00C17EE6"/>
    <w:rsid w:val="00C17FC2"/>
    <w:rsid w:val="00C223EE"/>
    <w:rsid w:val="00C24A8D"/>
    <w:rsid w:val="00C26031"/>
    <w:rsid w:val="00C26A33"/>
    <w:rsid w:val="00C26B58"/>
    <w:rsid w:val="00C306AE"/>
    <w:rsid w:val="00C31D68"/>
    <w:rsid w:val="00C32423"/>
    <w:rsid w:val="00C3264A"/>
    <w:rsid w:val="00C328CB"/>
    <w:rsid w:val="00C3521D"/>
    <w:rsid w:val="00C35FBB"/>
    <w:rsid w:val="00C363A1"/>
    <w:rsid w:val="00C3666A"/>
    <w:rsid w:val="00C40255"/>
    <w:rsid w:val="00C40682"/>
    <w:rsid w:val="00C41644"/>
    <w:rsid w:val="00C42435"/>
    <w:rsid w:val="00C449E1"/>
    <w:rsid w:val="00C4602C"/>
    <w:rsid w:val="00C477F2"/>
    <w:rsid w:val="00C50FB4"/>
    <w:rsid w:val="00C5100D"/>
    <w:rsid w:val="00C52BC3"/>
    <w:rsid w:val="00C52F11"/>
    <w:rsid w:val="00C53392"/>
    <w:rsid w:val="00C53562"/>
    <w:rsid w:val="00C54A82"/>
    <w:rsid w:val="00C6089E"/>
    <w:rsid w:val="00C6263D"/>
    <w:rsid w:val="00C634C1"/>
    <w:rsid w:val="00C64325"/>
    <w:rsid w:val="00C64617"/>
    <w:rsid w:val="00C658C4"/>
    <w:rsid w:val="00C6718E"/>
    <w:rsid w:val="00C70581"/>
    <w:rsid w:val="00C72038"/>
    <w:rsid w:val="00C72865"/>
    <w:rsid w:val="00C75158"/>
    <w:rsid w:val="00C763D1"/>
    <w:rsid w:val="00C775E6"/>
    <w:rsid w:val="00C83EEE"/>
    <w:rsid w:val="00C84EC8"/>
    <w:rsid w:val="00C8684A"/>
    <w:rsid w:val="00C87AB1"/>
    <w:rsid w:val="00C907FE"/>
    <w:rsid w:val="00C91AA9"/>
    <w:rsid w:val="00C92472"/>
    <w:rsid w:val="00C926E3"/>
    <w:rsid w:val="00C92A33"/>
    <w:rsid w:val="00C93643"/>
    <w:rsid w:val="00C940A3"/>
    <w:rsid w:val="00C94989"/>
    <w:rsid w:val="00C954D0"/>
    <w:rsid w:val="00C95623"/>
    <w:rsid w:val="00C9703D"/>
    <w:rsid w:val="00C9791C"/>
    <w:rsid w:val="00C97E5B"/>
    <w:rsid w:val="00CA1332"/>
    <w:rsid w:val="00CA15F7"/>
    <w:rsid w:val="00CA35C0"/>
    <w:rsid w:val="00CA427F"/>
    <w:rsid w:val="00CA55A6"/>
    <w:rsid w:val="00CA65DE"/>
    <w:rsid w:val="00CA680B"/>
    <w:rsid w:val="00CA76FD"/>
    <w:rsid w:val="00CB142B"/>
    <w:rsid w:val="00CB25A1"/>
    <w:rsid w:val="00CB31C4"/>
    <w:rsid w:val="00CB515C"/>
    <w:rsid w:val="00CB6CBB"/>
    <w:rsid w:val="00CC044B"/>
    <w:rsid w:val="00CC0D57"/>
    <w:rsid w:val="00CC1189"/>
    <w:rsid w:val="00CC1E55"/>
    <w:rsid w:val="00CC232A"/>
    <w:rsid w:val="00CC3070"/>
    <w:rsid w:val="00CC73FD"/>
    <w:rsid w:val="00CC78A1"/>
    <w:rsid w:val="00CD0DCD"/>
    <w:rsid w:val="00CD2C83"/>
    <w:rsid w:val="00CD2F9E"/>
    <w:rsid w:val="00CD3818"/>
    <w:rsid w:val="00CD6AE5"/>
    <w:rsid w:val="00CD7682"/>
    <w:rsid w:val="00CE1169"/>
    <w:rsid w:val="00CE3084"/>
    <w:rsid w:val="00CE4917"/>
    <w:rsid w:val="00CE5503"/>
    <w:rsid w:val="00CE638A"/>
    <w:rsid w:val="00CE6C96"/>
    <w:rsid w:val="00CE73D4"/>
    <w:rsid w:val="00CE7470"/>
    <w:rsid w:val="00CF04A6"/>
    <w:rsid w:val="00CF156E"/>
    <w:rsid w:val="00CF1940"/>
    <w:rsid w:val="00CF54DE"/>
    <w:rsid w:val="00CF7A60"/>
    <w:rsid w:val="00D00286"/>
    <w:rsid w:val="00D00606"/>
    <w:rsid w:val="00D0322F"/>
    <w:rsid w:val="00D034D8"/>
    <w:rsid w:val="00D03A7D"/>
    <w:rsid w:val="00D03C09"/>
    <w:rsid w:val="00D0589E"/>
    <w:rsid w:val="00D05AA3"/>
    <w:rsid w:val="00D05B73"/>
    <w:rsid w:val="00D05BAE"/>
    <w:rsid w:val="00D062EC"/>
    <w:rsid w:val="00D067BE"/>
    <w:rsid w:val="00D0743A"/>
    <w:rsid w:val="00D076B8"/>
    <w:rsid w:val="00D14E48"/>
    <w:rsid w:val="00D221AC"/>
    <w:rsid w:val="00D236AE"/>
    <w:rsid w:val="00D23842"/>
    <w:rsid w:val="00D23E5B"/>
    <w:rsid w:val="00D25422"/>
    <w:rsid w:val="00D26ABE"/>
    <w:rsid w:val="00D2748A"/>
    <w:rsid w:val="00D27C89"/>
    <w:rsid w:val="00D30ABA"/>
    <w:rsid w:val="00D316F4"/>
    <w:rsid w:val="00D31B37"/>
    <w:rsid w:val="00D31E4E"/>
    <w:rsid w:val="00D31EAA"/>
    <w:rsid w:val="00D326BD"/>
    <w:rsid w:val="00D3307A"/>
    <w:rsid w:val="00D34828"/>
    <w:rsid w:val="00D36657"/>
    <w:rsid w:val="00D4083B"/>
    <w:rsid w:val="00D44793"/>
    <w:rsid w:val="00D52FFC"/>
    <w:rsid w:val="00D53004"/>
    <w:rsid w:val="00D532C8"/>
    <w:rsid w:val="00D53DC0"/>
    <w:rsid w:val="00D54386"/>
    <w:rsid w:val="00D54A67"/>
    <w:rsid w:val="00D57B84"/>
    <w:rsid w:val="00D61EFB"/>
    <w:rsid w:val="00D62859"/>
    <w:rsid w:val="00D62D13"/>
    <w:rsid w:val="00D64C68"/>
    <w:rsid w:val="00D65929"/>
    <w:rsid w:val="00D6690B"/>
    <w:rsid w:val="00D669CF"/>
    <w:rsid w:val="00D67333"/>
    <w:rsid w:val="00D67CBA"/>
    <w:rsid w:val="00D7356C"/>
    <w:rsid w:val="00D73C8A"/>
    <w:rsid w:val="00D75A63"/>
    <w:rsid w:val="00D75C8C"/>
    <w:rsid w:val="00D768C8"/>
    <w:rsid w:val="00D806C3"/>
    <w:rsid w:val="00D80C9E"/>
    <w:rsid w:val="00D8301D"/>
    <w:rsid w:val="00D866B6"/>
    <w:rsid w:val="00D86E6E"/>
    <w:rsid w:val="00D90CEE"/>
    <w:rsid w:val="00D927AB"/>
    <w:rsid w:val="00D92AD3"/>
    <w:rsid w:val="00D936AD"/>
    <w:rsid w:val="00D93705"/>
    <w:rsid w:val="00D93E02"/>
    <w:rsid w:val="00D9570B"/>
    <w:rsid w:val="00D96FB3"/>
    <w:rsid w:val="00DA35F1"/>
    <w:rsid w:val="00DA44A1"/>
    <w:rsid w:val="00DA450D"/>
    <w:rsid w:val="00DA47AA"/>
    <w:rsid w:val="00DA49DE"/>
    <w:rsid w:val="00DA4A94"/>
    <w:rsid w:val="00DA5E5D"/>
    <w:rsid w:val="00DA7876"/>
    <w:rsid w:val="00DA7EDE"/>
    <w:rsid w:val="00DB061D"/>
    <w:rsid w:val="00DB1D00"/>
    <w:rsid w:val="00DB2EA4"/>
    <w:rsid w:val="00DB49D1"/>
    <w:rsid w:val="00DB51F8"/>
    <w:rsid w:val="00DB5427"/>
    <w:rsid w:val="00DB5DDD"/>
    <w:rsid w:val="00DB5EF0"/>
    <w:rsid w:val="00DB711C"/>
    <w:rsid w:val="00DB74AA"/>
    <w:rsid w:val="00DB7DE3"/>
    <w:rsid w:val="00DC2A16"/>
    <w:rsid w:val="00DC3471"/>
    <w:rsid w:val="00DC4EA2"/>
    <w:rsid w:val="00DC64BC"/>
    <w:rsid w:val="00DC6B76"/>
    <w:rsid w:val="00DD1B4C"/>
    <w:rsid w:val="00DD268A"/>
    <w:rsid w:val="00DD450F"/>
    <w:rsid w:val="00DD4E6F"/>
    <w:rsid w:val="00DD55DB"/>
    <w:rsid w:val="00DD5C52"/>
    <w:rsid w:val="00DD6ADD"/>
    <w:rsid w:val="00DD7243"/>
    <w:rsid w:val="00DD7786"/>
    <w:rsid w:val="00DD7796"/>
    <w:rsid w:val="00DD7D0C"/>
    <w:rsid w:val="00DE06A2"/>
    <w:rsid w:val="00DE1979"/>
    <w:rsid w:val="00DE1F49"/>
    <w:rsid w:val="00DE2004"/>
    <w:rsid w:val="00DE2DE3"/>
    <w:rsid w:val="00DE3302"/>
    <w:rsid w:val="00DE5C56"/>
    <w:rsid w:val="00DE646F"/>
    <w:rsid w:val="00DF1EF3"/>
    <w:rsid w:val="00DF2712"/>
    <w:rsid w:val="00DF53B8"/>
    <w:rsid w:val="00DF6DB2"/>
    <w:rsid w:val="00DF7AB6"/>
    <w:rsid w:val="00DF7FAE"/>
    <w:rsid w:val="00E00033"/>
    <w:rsid w:val="00E0030A"/>
    <w:rsid w:val="00E01F77"/>
    <w:rsid w:val="00E02C7C"/>
    <w:rsid w:val="00E03350"/>
    <w:rsid w:val="00E041E5"/>
    <w:rsid w:val="00E05D58"/>
    <w:rsid w:val="00E07A85"/>
    <w:rsid w:val="00E106DC"/>
    <w:rsid w:val="00E11EF6"/>
    <w:rsid w:val="00E12982"/>
    <w:rsid w:val="00E134F4"/>
    <w:rsid w:val="00E21927"/>
    <w:rsid w:val="00E30F86"/>
    <w:rsid w:val="00E31939"/>
    <w:rsid w:val="00E3409B"/>
    <w:rsid w:val="00E367C5"/>
    <w:rsid w:val="00E406D2"/>
    <w:rsid w:val="00E421F8"/>
    <w:rsid w:val="00E4490C"/>
    <w:rsid w:val="00E44CFE"/>
    <w:rsid w:val="00E47362"/>
    <w:rsid w:val="00E500FA"/>
    <w:rsid w:val="00E54572"/>
    <w:rsid w:val="00E54ABA"/>
    <w:rsid w:val="00E551EF"/>
    <w:rsid w:val="00E5696F"/>
    <w:rsid w:val="00E57199"/>
    <w:rsid w:val="00E62590"/>
    <w:rsid w:val="00E6369F"/>
    <w:rsid w:val="00E649F7"/>
    <w:rsid w:val="00E65668"/>
    <w:rsid w:val="00E65B43"/>
    <w:rsid w:val="00E66B63"/>
    <w:rsid w:val="00E67EAE"/>
    <w:rsid w:val="00E72108"/>
    <w:rsid w:val="00E7368B"/>
    <w:rsid w:val="00E73A4C"/>
    <w:rsid w:val="00E74011"/>
    <w:rsid w:val="00E7564A"/>
    <w:rsid w:val="00E77E73"/>
    <w:rsid w:val="00E815A5"/>
    <w:rsid w:val="00E82925"/>
    <w:rsid w:val="00E8342B"/>
    <w:rsid w:val="00E84748"/>
    <w:rsid w:val="00E8591A"/>
    <w:rsid w:val="00E8784B"/>
    <w:rsid w:val="00E87931"/>
    <w:rsid w:val="00E904F3"/>
    <w:rsid w:val="00E91E6B"/>
    <w:rsid w:val="00E933B8"/>
    <w:rsid w:val="00E93982"/>
    <w:rsid w:val="00E93CF2"/>
    <w:rsid w:val="00E94F3A"/>
    <w:rsid w:val="00E9609C"/>
    <w:rsid w:val="00E970D3"/>
    <w:rsid w:val="00E977F7"/>
    <w:rsid w:val="00EA607E"/>
    <w:rsid w:val="00EA6551"/>
    <w:rsid w:val="00EA7A5B"/>
    <w:rsid w:val="00EA7B30"/>
    <w:rsid w:val="00EB0191"/>
    <w:rsid w:val="00EB11D6"/>
    <w:rsid w:val="00EB2051"/>
    <w:rsid w:val="00EB2BEC"/>
    <w:rsid w:val="00EB40F7"/>
    <w:rsid w:val="00EB4FE9"/>
    <w:rsid w:val="00EB7158"/>
    <w:rsid w:val="00EC3956"/>
    <w:rsid w:val="00EC40A0"/>
    <w:rsid w:val="00EC4508"/>
    <w:rsid w:val="00EC69DC"/>
    <w:rsid w:val="00EC7B3F"/>
    <w:rsid w:val="00ED0EA4"/>
    <w:rsid w:val="00ED5F38"/>
    <w:rsid w:val="00ED60C1"/>
    <w:rsid w:val="00ED7006"/>
    <w:rsid w:val="00ED7074"/>
    <w:rsid w:val="00ED72F4"/>
    <w:rsid w:val="00EE0F5A"/>
    <w:rsid w:val="00EE644B"/>
    <w:rsid w:val="00EF0157"/>
    <w:rsid w:val="00EF05B9"/>
    <w:rsid w:val="00EF0C21"/>
    <w:rsid w:val="00EF1FFE"/>
    <w:rsid w:val="00EF24E3"/>
    <w:rsid w:val="00EF2C16"/>
    <w:rsid w:val="00EF2CAE"/>
    <w:rsid w:val="00EF34FB"/>
    <w:rsid w:val="00F006DD"/>
    <w:rsid w:val="00F0146A"/>
    <w:rsid w:val="00F02CFE"/>
    <w:rsid w:val="00F02EAF"/>
    <w:rsid w:val="00F04BA4"/>
    <w:rsid w:val="00F064D5"/>
    <w:rsid w:val="00F06CE5"/>
    <w:rsid w:val="00F11338"/>
    <w:rsid w:val="00F13306"/>
    <w:rsid w:val="00F141FF"/>
    <w:rsid w:val="00F142A1"/>
    <w:rsid w:val="00F17CBF"/>
    <w:rsid w:val="00F21C86"/>
    <w:rsid w:val="00F24B5F"/>
    <w:rsid w:val="00F25032"/>
    <w:rsid w:val="00F30949"/>
    <w:rsid w:val="00F32015"/>
    <w:rsid w:val="00F32241"/>
    <w:rsid w:val="00F32574"/>
    <w:rsid w:val="00F325DC"/>
    <w:rsid w:val="00F32A0D"/>
    <w:rsid w:val="00F332B8"/>
    <w:rsid w:val="00F345EA"/>
    <w:rsid w:val="00F346FE"/>
    <w:rsid w:val="00F42982"/>
    <w:rsid w:val="00F42BC5"/>
    <w:rsid w:val="00F447EF"/>
    <w:rsid w:val="00F47C3E"/>
    <w:rsid w:val="00F55096"/>
    <w:rsid w:val="00F559BB"/>
    <w:rsid w:val="00F56EFF"/>
    <w:rsid w:val="00F5700D"/>
    <w:rsid w:val="00F57A7D"/>
    <w:rsid w:val="00F57E52"/>
    <w:rsid w:val="00F635D9"/>
    <w:rsid w:val="00F674E3"/>
    <w:rsid w:val="00F67A18"/>
    <w:rsid w:val="00F70F21"/>
    <w:rsid w:val="00F7344C"/>
    <w:rsid w:val="00F73A1F"/>
    <w:rsid w:val="00F743A0"/>
    <w:rsid w:val="00F7541A"/>
    <w:rsid w:val="00F75581"/>
    <w:rsid w:val="00F75808"/>
    <w:rsid w:val="00F75E28"/>
    <w:rsid w:val="00F7677C"/>
    <w:rsid w:val="00F85660"/>
    <w:rsid w:val="00F90E40"/>
    <w:rsid w:val="00F910C6"/>
    <w:rsid w:val="00F92AB5"/>
    <w:rsid w:val="00F96CD9"/>
    <w:rsid w:val="00F9785D"/>
    <w:rsid w:val="00FA3C42"/>
    <w:rsid w:val="00FA4651"/>
    <w:rsid w:val="00FA5C2A"/>
    <w:rsid w:val="00FA6D96"/>
    <w:rsid w:val="00FA6EA5"/>
    <w:rsid w:val="00FB084A"/>
    <w:rsid w:val="00FB3898"/>
    <w:rsid w:val="00FB496D"/>
    <w:rsid w:val="00FB567E"/>
    <w:rsid w:val="00FB6DA2"/>
    <w:rsid w:val="00FB7F3C"/>
    <w:rsid w:val="00FC0971"/>
    <w:rsid w:val="00FC0A88"/>
    <w:rsid w:val="00FC0AC7"/>
    <w:rsid w:val="00FC103C"/>
    <w:rsid w:val="00FC18FA"/>
    <w:rsid w:val="00FC3275"/>
    <w:rsid w:val="00FC4F70"/>
    <w:rsid w:val="00FC5278"/>
    <w:rsid w:val="00FD1393"/>
    <w:rsid w:val="00FD1711"/>
    <w:rsid w:val="00FD2307"/>
    <w:rsid w:val="00FD2E34"/>
    <w:rsid w:val="00FD49EC"/>
    <w:rsid w:val="00FD6004"/>
    <w:rsid w:val="00FE0913"/>
    <w:rsid w:val="00FE1DC1"/>
    <w:rsid w:val="00FE1E08"/>
    <w:rsid w:val="00FE4E64"/>
    <w:rsid w:val="00FE4F97"/>
    <w:rsid w:val="00FE701C"/>
    <w:rsid w:val="00FF075D"/>
    <w:rsid w:val="00FF09BB"/>
    <w:rsid w:val="00FF1DE9"/>
    <w:rsid w:val="00FF280B"/>
    <w:rsid w:val="00FF353A"/>
    <w:rsid w:val="00FF6246"/>
    <w:rsid w:val="00FF62D7"/>
    <w:rsid w:val="00FF6666"/>
    <w:rsid w:val="00FF6A90"/>
    <w:rsid w:val="0136718A"/>
    <w:rsid w:val="02D533B3"/>
    <w:rsid w:val="095A70C8"/>
    <w:rsid w:val="121D4F23"/>
    <w:rsid w:val="13C96191"/>
    <w:rsid w:val="16FF6345"/>
    <w:rsid w:val="17B12CC9"/>
    <w:rsid w:val="1C7F44C2"/>
    <w:rsid w:val="1F2126A6"/>
    <w:rsid w:val="22052991"/>
    <w:rsid w:val="229A4A39"/>
    <w:rsid w:val="24BA61B7"/>
    <w:rsid w:val="289644F6"/>
    <w:rsid w:val="30015103"/>
    <w:rsid w:val="323364F6"/>
    <w:rsid w:val="3345736E"/>
    <w:rsid w:val="338259CF"/>
    <w:rsid w:val="34876DE6"/>
    <w:rsid w:val="35A838B0"/>
    <w:rsid w:val="39FC2AF7"/>
    <w:rsid w:val="3A2B25A0"/>
    <w:rsid w:val="3A380B78"/>
    <w:rsid w:val="3EDD023A"/>
    <w:rsid w:val="3F1F5199"/>
    <w:rsid w:val="403844D8"/>
    <w:rsid w:val="43AD191E"/>
    <w:rsid w:val="459E2677"/>
    <w:rsid w:val="476F7B01"/>
    <w:rsid w:val="4A2B1D55"/>
    <w:rsid w:val="4ABF613B"/>
    <w:rsid w:val="4B0C39A4"/>
    <w:rsid w:val="4BA268C1"/>
    <w:rsid w:val="4BF76DA5"/>
    <w:rsid w:val="4D267C7A"/>
    <w:rsid w:val="4DBD39AB"/>
    <w:rsid w:val="4F3941AE"/>
    <w:rsid w:val="558072F1"/>
    <w:rsid w:val="55C33B96"/>
    <w:rsid w:val="56552659"/>
    <w:rsid w:val="571E51F3"/>
    <w:rsid w:val="580A2D6D"/>
    <w:rsid w:val="59E81184"/>
    <w:rsid w:val="60A175CC"/>
    <w:rsid w:val="65A127B3"/>
    <w:rsid w:val="66DC1D93"/>
    <w:rsid w:val="6AB2408E"/>
    <w:rsid w:val="6D61703F"/>
    <w:rsid w:val="6D711F84"/>
    <w:rsid w:val="70AC0A71"/>
    <w:rsid w:val="71CB0B22"/>
    <w:rsid w:val="74332BAF"/>
    <w:rsid w:val="776D6399"/>
    <w:rsid w:val="78A31F75"/>
    <w:rsid w:val="794410A2"/>
    <w:rsid w:val="79E143FE"/>
    <w:rsid w:val="7AFF2A61"/>
    <w:rsid w:val="7DE77DA1"/>
    <w:rsid w:val="7F9D6E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86D79"/>
  <w15:docId w15:val="{2F034F86-D7D0-49BC-91F4-2B727C5E8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jc w:val="both"/>
    </w:pPr>
    <w:rPr>
      <w:rFonts w:asciiTheme="minorHAnsi" w:eastAsiaTheme="minorEastAsia" w:hAnsiTheme="minorHAnsi" w:cstheme="minorBidi"/>
      <w:kern w:val="2"/>
      <w:sz w:val="21"/>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ocument Map"/>
    <w:basedOn w:val="a7"/>
    <w:link w:val="ac"/>
    <w:uiPriority w:val="99"/>
    <w:semiHidden/>
    <w:unhideWhenUsed/>
    <w:qFormat/>
    <w:rPr>
      <w:rFonts w:ascii="宋体" w:eastAsia="宋体"/>
      <w:sz w:val="18"/>
      <w:szCs w:val="18"/>
    </w:rPr>
  </w:style>
  <w:style w:type="paragraph" w:styleId="ad">
    <w:name w:val="Balloon Text"/>
    <w:basedOn w:val="a7"/>
    <w:link w:val="ae"/>
    <w:uiPriority w:val="99"/>
    <w:semiHidden/>
    <w:unhideWhenUsed/>
    <w:qFormat/>
    <w:rPr>
      <w:sz w:val="18"/>
      <w:szCs w:val="18"/>
    </w:rPr>
  </w:style>
  <w:style w:type="paragraph" w:styleId="af">
    <w:name w:val="footer"/>
    <w:basedOn w:val="a7"/>
    <w:link w:val="af0"/>
    <w:uiPriority w:val="99"/>
    <w:unhideWhenUsed/>
    <w:qFormat/>
    <w:pPr>
      <w:tabs>
        <w:tab w:val="center" w:pos="4153"/>
        <w:tab w:val="right" w:pos="8306"/>
      </w:tabs>
      <w:snapToGrid w:val="0"/>
      <w:jc w:val="left"/>
    </w:pPr>
    <w:rPr>
      <w:sz w:val="18"/>
      <w:szCs w:val="18"/>
    </w:rPr>
  </w:style>
  <w:style w:type="paragraph" w:styleId="af1">
    <w:name w:val="header"/>
    <w:basedOn w:val="a7"/>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7"/>
    <w:next w:val="a7"/>
    <w:uiPriority w:val="39"/>
    <w:qFormat/>
    <w:pPr>
      <w:tabs>
        <w:tab w:val="right" w:leader="dot" w:pos="9241"/>
      </w:tabs>
      <w:spacing w:line="340" w:lineRule="exact"/>
      <w:jc w:val="left"/>
    </w:pPr>
    <w:rPr>
      <w:rFonts w:ascii="宋体" w:eastAsia="宋体" w:hAnsi="Times New Roman" w:cs="Times New Roman"/>
      <w:szCs w:val="21"/>
    </w:rPr>
  </w:style>
  <w:style w:type="paragraph" w:styleId="af3">
    <w:name w:val="Normal (Web)"/>
    <w:basedOn w:val="a7"/>
    <w:qFormat/>
    <w:pPr>
      <w:widowControl/>
      <w:spacing w:before="100" w:beforeAutospacing="1" w:after="100" w:afterAutospacing="1"/>
      <w:jc w:val="left"/>
    </w:pPr>
    <w:rPr>
      <w:rFonts w:ascii="宋体" w:eastAsia="宋体" w:hAnsi="宋体" w:cs="宋体"/>
      <w:kern w:val="0"/>
      <w:sz w:val="24"/>
      <w:szCs w:val="24"/>
    </w:rPr>
  </w:style>
  <w:style w:type="table" w:styleId="af4">
    <w:name w:val="Table Grid"/>
    <w:basedOn w:val="a9"/>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8"/>
    <w:uiPriority w:val="20"/>
    <w:qFormat/>
    <w:rPr>
      <w:i/>
      <w:iCs/>
    </w:rPr>
  </w:style>
  <w:style w:type="character" w:styleId="af6">
    <w:name w:val="Hyperlink"/>
    <w:basedOn w:val="a8"/>
    <w:uiPriority w:val="99"/>
    <w:qFormat/>
    <w:rPr>
      <w:color w:val="0000FF"/>
      <w:spacing w:val="0"/>
      <w:w w:val="100"/>
      <w:szCs w:val="21"/>
      <w:u w:val="single"/>
    </w:rPr>
  </w:style>
  <w:style w:type="character" w:customStyle="1" w:styleId="ae">
    <w:name w:val="批注框文本 字符"/>
    <w:basedOn w:val="a8"/>
    <w:link w:val="ad"/>
    <w:uiPriority w:val="99"/>
    <w:semiHidden/>
    <w:qFormat/>
    <w:rPr>
      <w:sz w:val="18"/>
      <w:szCs w:val="18"/>
    </w:rPr>
  </w:style>
  <w:style w:type="paragraph" w:styleId="af7">
    <w:name w:val="List Paragraph"/>
    <w:basedOn w:val="a7"/>
    <w:uiPriority w:val="34"/>
    <w:qFormat/>
    <w:pPr>
      <w:ind w:firstLineChars="200" w:firstLine="420"/>
    </w:p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8"/>
    <w:link w:val="af8"/>
    <w:qFormat/>
    <w:rPr>
      <w:rFonts w:ascii="宋体" w:eastAsia="宋体" w:hAnsi="Times New Roman" w:cs="Times New Roman"/>
      <w:kern w:val="0"/>
      <w:szCs w:val="20"/>
    </w:rPr>
  </w:style>
  <w:style w:type="paragraph" w:customStyle="1" w:styleId="a0">
    <w:name w:val="一级条标题"/>
    <w:next w:val="af8"/>
    <w:qFormat/>
    <w:pPr>
      <w:numPr>
        <w:ilvl w:val="1"/>
        <w:numId w:val="1"/>
      </w:numPr>
      <w:spacing w:beforeLines="50" w:afterLines="50"/>
      <w:outlineLvl w:val="2"/>
    </w:pPr>
    <w:rPr>
      <w:rFonts w:ascii="黑体" w:eastAsia="黑体"/>
      <w:sz w:val="21"/>
      <w:szCs w:val="21"/>
    </w:rPr>
  </w:style>
  <w:style w:type="paragraph" w:customStyle="1" w:styleId="a">
    <w:name w:val="章标题"/>
    <w:next w:val="af8"/>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8"/>
    <w:qFormat/>
    <w:pPr>
      <w:numPr>
        <w:ilvl w:val="2"/>
      </w:numPr>
      <w:spacing w:before="50" w:after="50"/>
      <w:outlineLvl w:val="3"/>
    </w:pPr>
  </w:style>
  <w:style w:type="paragraph" w:customStyle="1" w:styleId="a2">
    <w:name w:val="三级条标题"/>
    <w:basedOn w:val="a1"/>
    <w:next w:val="af8"/>
    <w:qFormat/>
    <w:pPr>
      <w:numPr>
        <w:ilvl w:val="3"/>
      </w:numPr>
      <w:outlineLvl w:val="4"/>
    </w:pPr>
  </w:style>
  <w:style w:type="paragraph" w:customStyle="1" w:styleId="a3">
    <w:name w:val="四级条标题"/>
    <w:basedOn w:val="a2"/>
    <w:next w:val="af8"/>
    <w:qFormat/>
    <w:pPr>
      <w:numPr>
        <w:ilvl w:val="4"/>
      </w:numPr>
      <w:outlineLvl w:val="5"/>
    </w:pPr>
  </w:style>
  <w:style w:type="paragraph" w:customStyle="1" w:styleId="a4">
    <w:name w:val="五级条标题"/>
    <w:basedOn w:val="a3"/>
    <w:next w:val="af8"/>
    <w:qFormat/>
    <w:pPr>
      <w:numPr>
        <w:ilvl w:val="5"/>
      </w:numPr>
      <w:outlineLvl w:val="6"/>
    </w:pPr>
  </w:style>
  <w:style w:type="paragraph" w:customStyle="1" w:styleId="a5">
    <w:name w:val="正文表标题"/>
    <w:next w:val="af8"/>
    <w:qFormat/>
    <w:pPr>
      <w:numPr>
        <w:numId w:val="2"/>
      </w:numPr>
      <w:spacing w:beforeLines="50" w:afterLines="50"/>
      <w:jc w:val="center"/>
    </w:pPr>
    <w:rPr>
      <w:rFonts w:ascii="黑体" w:eastAsia="黑体"/>
      <w:sz w:val="21"/>
    </w:rPr>
  </w:style>
  <w:style w:type="paragraph" w:customStyle="1" w:styleId="a6">
    <w:name w:val="正文图标题"/>
    <w:next w:val="af8"/>
    <w:qFormat/>
    <w:pPr>
      <w:numPr>
        <w:numId w:val="3"/>
      </w:numPr>
      <w:tabs>
        <w:tab w:val="left" w:pos="360"/>
      </w:tabs>
      <w:spacing w:beforeLines="50" w:afterLines="50"/>
      <w:jc w:val="center"/>
    </w:pPr>
    <w:rPr>
      <w:rFonts w:ascii="黑体" w:eastAsia="黑体"/>
      <w:sz w:val="21"/>
    </w:rPr>
  </w:style>
  <w:style w:type="character" w:customStyle="1" w:styleId="af2">
    <w:name w:val="页眉 字符"/>
    <w:basedOn w:val="a8"/>
    <w:link w:val="af1"/>
    <w:uiPriority w:val="99"/>
    <w:qFormat/>
    <w:rPr>
      <w:sz w:val="18"/>
      <w:szCs w:val="18"/>
    </w:rPr>
  </w:style>
  <w:style w:type="character" w:customStyle="1" w:styleId="af0">
    <w:name w:val="页脚 字符"/>
    <w:basedOn w:val="a8"/>
    <w:link w:val="af"/>
    <w:uiPriority w:val="99"/>
    <w:qFormat/>
    <w:rPr>
      <w:sz w:val="18"/>
      <w:szCs w:val="18"/>
    </w:rPr>
  </w:style>
  <w:style w:type="character" w:customStyle="1" w:styleId="ac">
    <w:name w:val="文档结构图 字符"/>
    <w:basedOn w:val="a8"/>
    <w:link w:val="ab"/>
    <w:uiPriority w:val="99"/>
    <w:semiHidden/>
    <w:qFormat/>
    <w:rPr>
      <w:rFonts w:ascii="宋体" w:eastAsia="宋体"/>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1527</Words>
  <Characters>1849</Characters>
  <Application>Microsoft Office Word</Application>
  <DocSecurity>0</DocSecurity>
  <Lines>84</Lines>
  <Paragraphs>112</Paragraphs>
  <ScaleCrop>false</ScaleCrop>
  <Company>China</Company>
  <LinksUpToDate>false</LinksUpToDate>
  <CharactersWithSpaces>3264</CharactersWithSpaces>
  <SharedDoc>false</SharedDoc>
  <HyperlinkBase>54445254d806000001006a0300000000303365626431363937623763323736656562346565346335346236336138353763373666383763363962623634646262613764353563323964653563653233333036346131653530333934373462636239636638666636396462653135326438982f00004c6441672e2e0000981628655c5aad67207dad67982f00002e2e00001109000062070000758d8e700000000000000000000000000000000000000000000000000000000000000000000000000000000000000000000000000000000000000000000000000000000000000000000000000000000000000000000000000000000000000000000000000000000000000000000000000000000000000000686789838e83000000000000000000000000000000000000000000000000000000000000000000000000000000000000000000000000000000000000000000000000000000000000000000000000000000000000000000000000000000000000000000000000000000000000000000000000000000000000758d8e7000000000000000000000000000000000000000000000000000000000000000000000000000000000000000000000000000000000000000000000000000000000000000000000000000000000000000000000000000000000000000000000000000000000000000000000000000000000000000005500730065007200310031003800320032000000000000000000000000000000000000000000000000000000000000000000000000000000000000000000000000000000000000000000000000000000000000000000000000000000000000000000000000000000000000000000000000000000000000005700650043006800610074002e006500780065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100000000000000d170000000000000f559ad673863616234653562393136343263303461663439366638366666313037313538</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栾燕</dc:creator>
  <cp:lastModifiedBy>wei liu</cp:lastModifiedBy>
  <cp:revision>11</cp:revision>
  <dcterms:created xsi:type="dcterms:W3CDTF">2023-11-30T08:34:00Z</dcterms:created>
  <dcterms:modified xsi:type="dcterms:W3CDTF">2026-04-11T12:12:00Z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B3B354ED8A05451EB1BF80D0A42D0809_13</vt:lpwstr>
  </property>
</Properties>
</file>